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3" w:rsidRPr="00F406C4" w:rsidRDefault="00305253" w:rsidP="003411CB">
      <w:pPr>
        <w:pStyle w:val="Heading2"/>
      </w:pPr>
      <w:bookmarkStart w:id="0" w:name="_Toc521059297"/>
      <w:bookmarkStart w:id="1" w:name="_GoBack"/>
      <w:bookmarkEnd w:id="1"/>
      <w:r w:rsidRPr="00F406C4">
        <w:t>ITEM F-170</w:t>
      </w:r>
      <w:r w:rsidRPr="00F406C4">
        <w:tab/>
        <w:t>STEEL BOLLARD</w:t>
      </w:r>
      <w:bookmarkEnd w:id="0"/>
    </w:p>
    <w:p w:rsidR="00305253" w:rsidRPr="00F406C4" w:rsidRDefault="00305253" w:rsidP="003411CB">
      <w:pPr>
        <w:pStyle w:val="Title"/>
      </w:pPr>
      <w:r w:rsidRPr="00F406C4">
        <w:t>DESCRIPTION</w:t>
      </w:r>
    </w:p>
    <w:p w:rsidR="00305253" w:rsidRPr="00F406C4" w:rsidRDefault="00305253" w:rsidP="003411CB">
      <w:r w:rsidRPr="00F406C4">
        <w:rPr>
          <w:rStyle w:val="FAAParagraphHead"/>
        </w:rPr>
        <w:t>170-1.1</w:t>
      </w:r>
      <w:r w:rsidRPr="00F406C4">
        <w:t xml:space="preserve"> This item consists of replacing and/or installing new steel bollards as shown on the plans or as directed by the Engineer.</w:t>
      </w:r>
    </w:p>
    <w:p w:rsidR="00305253" w:rsidRPr="00F406C4" w:rsidRDefault="00305253" w:rsidP="003411CB">
      <w:pPr>
        <w:pStyle w:val="Title"/>
      </w:pPr>
      <w:r w:rsidRPr="00F406C4">
        <w:t>MATERIALS</w:t>
      </w:r>
    </w:p>
    <w:p w:rsidR="00305253" w:rsidRPr="00F406C4" w:rsidRDefault="00305253" w:rsidP="003411CB">
      <w:r w:rsidRPr="00F406C4">
        <w:rPr>
          <w:rStyle w:val="FAAParagraphHead"/>
        </w:rPr>
        <w:t>170-2.1</w:t>
      </w:r>
      <w:r w:rsidRPr="00F406C4">
        <w:rPr>
          <w:bCs/>
        </w:rPr>
        <w:t xml:space="preserve"> </w:t>
      </w:r>
      <w:r w:rsidRPr="00F406C4">
        <w:t>Use materials that conform to the following:</w:t>
      </w:r>
    </w:p>
    <w:p w:rsidR="00305253" w:rsidRPr="00F406C4" w:rsidRDefault="00305253" w:rsidP="003411CB">
      <w:pPr>
        <w:ind w:left="720" w:hanging="360"/>
        <w:rPr>
          <w:rFonts w:cs="Arial"/>
          <w:snapToGrid w:val="0"/>
          <w:szCs w:val="20"/>
        </w:rPr>
      </w:pPr>
      <w:r w:rsidRPr="00F406C4">
        <w:rPr>
          <w:rFonts w:cs="Arial"/>
          <w:b/>
          <w:bCs/>
          <w:snapToGrid w:val="0"/>
          <w:szCs w:val="20"/>
        </w:rPr>
        <w:t>a.</w:t>
      </w:r>
      <w:r w:rsidRPr="00F406C4">
        <w:rPr>
          <w:rFonts w:cs="Arial"/>
          <w:b/>
          <w:bCs/>
          <w:snapToGrid w:val="0"/>
          <w:szCs w:val="20"/>
        </w:rPr>
        <w:tab/>
        <w:t>Steel Pipe.</w:t>
      </w:r>
      <w:r w:rsidRPr="00F406C4">
        <w:rPr>
          <w:rFonts w:cs="Arial"/>
          <w:snapToGrid w:val="0"/>
          <w:szCs w:val="20"/>
        </w:rPr>
        <w:t xml:space="preserve"> Use standard weight, Grade B, galvanized, welded, or seamless pipe meeting ASTM A53.</w:t>
      </w:r>
    </w:p>
    <w:p w:rsidR="00305253" w:rsidRPr="00F406C4" w:rsidRDefault="00305253" w:rsidP="003411CB">
      <w:pPr>
        <w:suppressAutoHyphens/>
        <w:ind w:left="720" w:hanging="360"/>
        <w:rPr>
          <w:rFonts w:cs="Arial"/>
          <w:szCs w:val="24"/>
        </w:rPr>
      </w:pPr>
      <w:r w:rsidRPr="00F406C4">
        <w:rPr>
          <w:rFonts w:cs="Arial"/>
          <w:b/>
          <w:bCs/>
          <w:szCs w:val="24"/>
        </w:rPr>
        <w:t>b.</w:t>
      </w:r>
      <w:r w:rsidRPr="00F406C4">
        <w:rPr>
          <w:rFonts w:cs="Arial"/>
          <w:b/>
          <w:bCs/>
          <w:szCs w:val="24"/>
        </w:rPr>
        <w:tab/>
        <w:t>Concrete.</w:t>
      </w:r>
      <w:r w:rsidRPr="00F406C4">
        <w:rPr>
          <w:rFonts w:cs="Arial"/>
          <w:szCs w:val="24"/>
        </w:rPr>
        <w:t xml:space="preserve"> Use commercial grade concrete with a minimum 28-day compressive strength of 2,500 pounds per square inch (psi) or an approved, pre-mixed, sacked concrete.</w:t>
      </w:r>
    </w:p>
    <w:p w:rsidR="00305253" w:rsidRPr="00F406C4" w:rsidRDefault="00305253" w:rsidP="003411CB">
      <w:pPr>
        <w:widowControl w:val="0"/>
        <w:ind w:left="720" w:hanging="360"/>
        <w:rPr>
          <w:snapToGrid w:val="0"/>
          <w:szCs w:val="24"/>
        </w:rPr>
      </w:pPr>
      <w:r w:rsidRPr="00F406C4">
        <w:rPr>
          <w:b/>
          <w:bCs/>
          <w:szCs w:val="24"/>
        </w:rPr>
        <w:t>c.</w:t>
      </w:r>
      <w:r w:rsidRPr="00F406C4">
        <w:rPr>
          <w:b/>
          <w:bCs/>
          <w:szCs w:val="24"/>
        </w:rPr>
        <w:tab/>
        <w:t>Paint.</w:t>
      </w:r>
      <w:r w:rsidRPr="00F406C4">
        <w:rPr>
          <w:szCs w:val="24"/>
        </w:rPr>
        <w:t xml:space="preserve"> </w:t>
      </w:r>
      <w:r w:rsidRPr="00F406C4">
        <w:rPr>
          <w:snapToGrid w:val="0"/>
          <w:szCs w:val="24"/>
        </w:rPr>
        <w:t xml:space="preserve">Use single component, moisture cure, polyurethane (SC-MC-U) zinc primer. Use single component, moisture cure, </w:t>
      </w:r>
      <w:proofErr w:type="gramStart"/>
      <w:r w:rsidRPr="00F406C4">
        <w:rPr>
          <w:snapToGrid w:val="0"/>
          <w:szCs w:val="24"/>
        </w:rPr>
        <w:t>aliphatic</w:t>
      </w:r>
      <w:proofErr w:type="gramEnd"/>
      <w:r w:rsidRPr="00F406C4">
        <w:rPr>
          <w:snapToGrid w:val="0"/>
          <w:szCs w:val="24"/>
        </w:rPr>
        <w:t xml:space="preserve"> polyurethane (SC-MC-ALIP-U) safety yellow paint for the top coats.</w:t>
      </w:r>
    </w:p>
    <w:p w:rsidR="00305253" w:rsidRPr="00F406C4" w:rsidRDefault="00305253" w:rsidP="003411CB">
      <w:pPr>
        <w:suppressAutoHyphens/>
        <w:ind w:left="720" w:hanging="360"/>
        <w:rPr>
          <w:rFonts w:cs="Arial"/>
          <w:szCs w:val="24"/>
        </w:rPr>
      </w:pPr>
      <w:proofErr w:type="gramStart"/>
      <w:r w:rsidRPr="00F406C4">
        <w:rPr>
          <w:rFonts w:cs="Arial"/>
          <w:b/>
          <w:bCs/>
          <w:szCs w:val="24"/>
        </w:rPr>
        <w:t>d</w:t>
      </w:r>
      <w:proofErr w:type="gramEnd"/>
      <w:r w:rsidRPr="00F406C4">
        <w:rPr>
          <w:rFonts w:cs="Arial"/>
          <w:b/>
          <w:bCs/>
          <w:szCs w:val="24"/>
        </w:rPr>
        <w:t>.</w:t>
      </w:r>
      <w:r w:rsidRPr="00F406C4">
        <w:rPr>
          <w:rFonts w:cs="Arial"/>
          <w:b/>
          <w:bCs/>
          <w:szCs w:val="24"/>
        </w:rPr>
        <w:tab/>
        <w:t>Retroreflective Bands.</w:t>
      </w:r>
      <w:r w:rsidRPr="00F406C4">
        <w:rPr>
          <w:rFonts w:cs="Arial"/>
          <w:szCs w:val="24"/>
        </w:rPr>
        <w:t xml:space="preserve"> Use flexible high intensity sheeting, pressure sensitive type, cut to form 6-inch wide reflector bands meeting ASTM D4956, Type III. Use sheeting with a smooth sealed outer surface.</w:t>
      </w:r>
    </w:p>
    <w:p w:rsidR="00305253" w:rsidRPr="00F406C4" w:rsidRDefault="00305253" w:rsidP="003411CB">
      <w:pPr>
        <w:pStyle w:val="Title"/>
      </w:pPr>
      <w:r w:rsidRPr="00F406C4">
        <w:t>CONSTRUCTION REQUIREMENTS</w:t>
      </w:r>
    </w:p>
    <w:p w:rsidR="00305253" w:rsidRPr="00F406C4" w:rsidRDefault="00305253" w:rsidP="003411CB">
      <w:r w:rsidRPr="00F406C4">
        <w:rPr>
          <w:rStyle w:val="FAAParagraphHead"/>
        </w:rPr>
        <w:t>170-3.1</w:t>
      </w:r>
      <w:r w:rsidRPr="00F406C4">
        <w:rPr>
          <w:bCs/>
        </w:rPr>
        <w:t xml:space="preserve"> </w:t>
      </w:r>
      <w:r w:rsidRPr="00F406C4">
        <w:t>Install bollards plumb, in hand or mechanically dug holes, backfilled with the specified material, and thoroughly compacted to the satisfaction of the Engineer.</w:t>
      </w:r>
    </w:p>
    <w:p w:rsidR="00305253" w:rsidRPr="00F406C4" w:rsidRDefault="00305253" w:rsidP="003411CB">
      <w:r w:rsidRPr="00F406C4">
        <w:rPr>
          <w:rStyle w:val="FAAParagraphHead"/>
        </w:rPr>
        <w:t>170-3.2 Painting.</w:t>
      </w:r>
      <w:r w:rsidRPr="00F406C4">
        <w:rPr>
          <w:bCs/>
        </w:rPr>
        <w:t xml:space="preserve"> </w:t>
      </w:r>
      <w:r w:rsidRPr="00F406C4">
        <w:rPr>
          <w:snapToGrid w:val="0"/>
        </w:rPr>
        <w:t>Paint bollards with one coat of primer and two top coats of safety yellow.</w:t>
      </w:r>
      <w:r w:rsidRPr="00F406C4">
        <w:t xml:space="preserve"> Ensure that the surfaces are free of all oil, grease, dirt, abrasive residues, and all other foreign substances prior to application of coatings. Maintain the surface to be coated at a minimum temperature of 5</w:t>
      </w:r>
      <w:proofErr w:type="gramStart"/>
      <w:r w:rsidRPr="00F406C4">
        <w:t>  ̊</w:t>
      </w:r>
      <w:proofErr w:type="gramEnd"/>
      <w:r w:rsidRPr="00F406C4">
        <w:t>F above the dew point for the duration of coating application. Adhere to these preparation requirements in addition to any requirements by the coating manufacturer. Repair any nicks, scratches or other paint damage resulting from shipping and handling at the site.</w:t>
      </w:r>
    </w:p>
    <w:p w:rsidR="00305253" w:rsidRPr="00F406C4" w:rsidRDefault="00305253" w:rsidP="003411CB">
      <w:r w:rsidRPr="00F406C4">
        <w:rPr>
          <w:rStyle w:val="FAAParagraphHead"/>
        </w:rPr>
        <w:t>170-3.3 Reflective Bands.</w:t>
      </w:r>
      <w:r w:rsidRPr="00F406C4">
        <w:rPr>
          <w:bCs/>
        </w:rPr>
        <w:t xml:space="preserve"> Apply a</w:t>
      </w:r>
      <w:r w:rsidRPr="00F406C4">
        <w:t xml:space="preserve"> minimum of two white retroreflective bands placed 3-4 inches from the top with a maximum of 6 inches between the bands.</w:t>
      </w:r>
    </w:p>
    <w:p w:rsidR="00305253" w:rsidRPr="00F406C4" w:rsidRDefault="00305253" w:rsidP="003411CB">
      <w:pPr>
        <w:pStyle w:val="Title"/>
      </w:pPr>
      <w:r w:rsidRPr="00F406C4">
        <w:t>METHOD OF MEASUREMENT</w:t>
      </w:r>
    </w:p>
    <w:p w:rsidR="00305253" w:rsidRPr="00F406C4" w:rsidRDefault="00305253" w:rsidP="003411CB">
      <w:pPr>
        <w:rPr>
          <w:rStyle w:val="FAAParagraphHead"/>
        </w:rPr>
      </w:pPr>
      <w:r w:rsidRPr="00F406C4">
        <w:rPr>
          <w:rStyle w:val="FAAParagraphHead"/>
        </w:rPr>
        <w:t>170-4.1</w:t>
      </w:r>
    </w:p>
    <w:p w:rsidR="00305253" w:rsidRPr="00F406C4" w:rsidRDefault="00305253" w:rsidP="003411CB">
      <w:pPr>
        <w:suppressAutoHyphens/>
        <w:ind w:left="720" w:hanging="360"/>
        <w:rPr>
          <w:szCs w:val="24"/>
        </w:rPr>
      </w:pPr>
      <w:r w:rsidRPr="00F406C4">
        <w:rPr>
          <w:b/>
          <w:szCs w:val="24"/>
        </w:rPr>
        <w:t>a.</w:t>
      </w:r>
      <w:r w:rsidRPr="00F406C4">
        <w:rPr>
          <w:b/>
          <w:szCs w:val="24"/>
        </w:rPr>
        <w:tab/>
        <w:t>Lump Sum.</w:t>
      </w:r>
      <w:r w:rsidRPr="00F406C4">
        <w:rPr>
          <w:bCs/>
          <w:szCs w:val="24"/>
        </w:rPr>
        <w:t xml:space="preserve"> </w:t>
      </w:r>
      <w:r w:rsidRPr="00F406C4">
        <w:rPr>
          <w:szCs w:val="24"/>
        </w:rPr>
        <w:t>No measurement of quantities will be made.</w:t>
      </w:r>
    </w:p>
    <w:p w:rsidR="00305253" w:rsidRPr="00F406C4" w:rsidRDefault="00305253" w:rsidP="003411CB">
      <w:pPr>
        <w:suppressAutoHyphens/>
        <w:ind w:left="720" w:hanging="360"/>
        <w:rPr>
          <w:szCs w:val="24"/>
        </w:rPr>
      </w:pPr>
      <w:r w:rsidRPr="00F406C4">
        <w:rPr>
          <w:b/>
          <w:szCs w:val="24"/>
        </w:rPr>
        <w:t>b.</w:t>
      </w:r>
      <w:r w:rsidRPr="00F406C4">
        <w:rPr>
          <w:b/>
          <w:szCs w:val="24"/>
        </w:rPr>
        <w:tab/>
        <w:t>Unit Prices.</w:t>
      </w:r>
      <w:r w:rsidRPr="00F406C4">
        <w:rPr>
          <w:bCs/>
          <w:szCs w:val="24"/>
        </w:rPr>
        <w:t xml:space="preserve"> </w:t>
      </w:r>
      <w:r w:rsidRPr="00F406C4">
        <w:rPr>
          <w:szCs w:val="24"/>
        </w:rPr>
        <w:t>By the number of bollards specified, installed and accepted as completed units in place. Where replacement is specified, each unit shall include removal and installation.</w:t>
      </w:r>
    </w:p>
    <w:p w:rsidR="00305253" w:rsidRPr="00F406C4" w:rsidRDefault="00305253" w:rsidP="003411CB">
      <w:pPr>
        <w:pStyle w:val="Title"/>
      </w:pPr>
      <w:r w:rsidRPr="00F406C4">
        <w:t>BASIS OF PAYMENT</w:t>
      </w:r>
    </w:p>
    <w:p w:rsidR="00305253" w:rsidRPr="00F406C4" w:rsidRDefault="00305253" w:rsidP="003411CB">
      <w:r w:rsidRPr="00F406C4">
        <w:rPr>
          <w:rStyle w:val="FAAParagraphHead"/>
        </w:rPr>
        <w:t>170-5.1</w:t>
      </w:r>
      <w:r w:rsidRPr="00F406C4">
        <w:rPr>
          <w:b/>
        </w:rPr>
        <w:t xml:space="preserve"> </w:t>
      </w:r>
      <w:r w:rsidRPr="00F406C4">
        <w:t>Payment will include all labor, equipment, materials, and personnel to complete the work described in the plans.</w:t>
      </w:r>
    </w:p>
    <w:p w:rsidR="00305253" w:rsidRPr="00F406C4" w:rsidRDefault="00305253" w:rsidP="003411CB">
      <w:r w:rsidRPr="00F406C4">
        <w:t>Payment will be made under:</w:t>
      </w:r>
    </w:p>
    <w:p w:rsidR="00305253" w:rsidRPr="00F406C4" w:rsidRDefault="00305253" w:rsidP="003411CB">
      <w:pPr>
        <w:ind w:left="720"/>
        <w:contextualSpacing/>
      </w:pPr>
      <w:r w:rsidRPr="00F406C4">
        <w:t>Item F170.010.0000</w:t>
      </w:r>
      <w:r w:rsidRPr="00F406C4">
        <w:tab/>
        <w:t>Steel Bollard – per each</w:t>
      </w:r>
    </w:p>
    <w:p w:rsidR="00B75A65" w:rsidRDefault="00305253" w:rsidP="00B75A65">
      <w:pPr>
        <w:ind w:left="720"/>
        <w:contextualSpacing/>
      </w:pPr>
      <w:r w:rsidRPr="00F406C4">
        <w:t>Item F170.020.0000</w:t>
      </w:r>
      <w:r w:rsidRPr="00F406C4">
        <w:tab/>
        <w:t>Steel Bollards – per lump sum</w:t>
      </w:r>
    </w:p>
    <w:sectPr w:rsidR="00B75A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25" w:rsidRDefault="006E5725">
      <w:pPr>
        <w:spacing w:after="0"/>
      </w:pPr>
      <w:r>
        <w:separator/>
      </w:r>
    </w:p>
  </w:endnote>
  <w:endnote w:type="continuationSeparator" w:id="0">
    <w:p w:rsidR="006E5725" w:rsidRDefault="006E5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B75A65" w:rsidP="00B75A65">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3A4BC4">
      <w:rPr>
        <w:b/>
      </w:rPr>
      <w:t>5</w:t>
    </w:r>
    <w:r>
      <w:rPr>
        <w:b/>
      </w:rPr>
      <w:t>/2</w:t>
    </w:r>
    <w:r w:rsidR="003A4BC4">
      <w:rPr>
        <w:b/>
      </w:rPr>
      <w:t>3</w:t>
    </w:r>
  </w:p>
  <w:p w:rsidR="003411CB" w:rsidRPr="00B75A65" w:rsidRDefault="00B75A65" w:rsidP="00B75A65">
    <w:pPr>
      <w:tabs>
        <w:tab w:val="center" w:pos="4680"/>
        <w:tab w:val="right" w:pos="9360"/>
      </w:tabs>
      <w:spacing w:after="0"/>
    </w:pPr>
    <w:r>
      <w:rPr>
        <w:b/>
      </w:rPr>
      <w:t>AIP/</w:t>
    </w:r>
    <w:proofErr w:type="spellStart"/>
    <w:r>
      <w:rPr>
        <w:b/>
      </w:rPr>
      <w:t>Proj</w:t>
    </w:r>
    <w:proofErr w:type="spellEnd"/>
    <w:r>
      <w:rPr>
        <w:b/>
      </w:rPr>
      <w:t xml:space="preserve"> #</w:t>
    </w:r>
    <w:r>
      <w:rPr>
        <w:b/>
      </w:rPr>
      <w:tab/>
      <w:t>F-170-</w:t>
    </w:r>
    <w:r>
      <w:rPr>
        <w:b/>
      </w:rPr>
      <w:fldChar w:fldCharType="begin"/>
    </w:r>
    <w:r>
      <w:rPr>
        <w:b/>
      </w:rPr>
      <w:instrText xml:space="preserve"> PAGE </w:instrText>
    </w:r>
    <w:r>
      <w:rPr>
        <w:b/>
      </w:rPr>
      <w:fldChar w:fldCharType="separate"/>
    </w:r>
    <w:r w:rsidR="006058C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25" w:rsidRDefault="006E5725">
      <w:pPr>
        <w:spacing w:after="0"/>
      </w:pPr>
      <w:r>
        <w:separator/>
      </w:r>
    </w:p>
  </w:footnote>
  <w:footnote w:type="continuationSeparator" w:id="0">
    <w:p w:rsidR="006E5725" w:rsidRDefault="006E5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CB" w:rsidRDefault="003411CB">
    <w:pPr>
      <w:pStyle w:val="Header"/>
      <w:tabs>
        <w:tab w:val="left" w:pos="8475"/>
        <w:tab w:val="right" w:pos="9648"/>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53"/>
    <w:rsid w:val="00173CEE"/>
    <w:rsid w:val="00262FD6"/>
    <w:rsid w:val="0029353A"/>
    <w:rsid w:val="00305253"/>
    <w:rsid w:val="003411CB"/>
    <w:rsid w:val="00351F3C"/>
    <w:rsid w:val="003A4BC4"/>
    <w:rsid w:val="006058CD"/>
    <w:rsid w:val="006E3D1A"/>
    <w:rsid w:val="006E5725"/>
    <w:rsid w:val="007578BC"/>
    <w:rsid w:val="00786E36"/>
    <w:rsid w:val="00927727"/>
    <w:rsid w:val="00A5398C"/>
    <w:rsid w:val="00B75A65"/>
    <w:rsid w:val="00BC62AD"/>
    <w:rsid w:val="00D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A0CE496-1FA4-4514-88B2-65279DD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B3B46"/>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DB3B4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B3B46"/>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DB3B46"/>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DB3B46"/>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DB3B46"/>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DB3B46"/>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DB3B46"/>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B3B46"/>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05253"/>
    <w:rPr>
      <w:rFonts w:ascii="Calibri Light" w:eastAsia="Times New Roman" w:hAnsi="Calibri Light" w:cs="Times New Roman"/>
      <w:color w:val="2E74B5"/>
      <w:sz w:val="32"/>
      <w:szCs w:val="32"/>
    </w:rPr>
  </w:style>
  <w:style w:type="character" w:customStyle="1" w:styleId="Heading2Char">
    <w:name w:val="Heading 2 Char"/>
    <w:link w:val="Heading2"/>
    <w:rsid w:val="00DB3B46"/>
    <w:rPr>
      <w:rFonts w:ascii="Arial" w:eastAsia="Times New Roman" w:hAnsi="Arial"/>
      <w:b/>
      <w:bCs/>
      <w:sz w:val="24"/>
      <w:szCs w:val="24"/>
    </w:rPr>
  </w:style>
  <w:style w:type="paragraph" w:styleId="Footer">
    <w:name w:val="footer"/>
    <w:basedOn w:val="Normal"/>
    <w:link w:val="FooterChar"/>
    <w:uiPriority w:val="99"/>
    <w:unhideWhenUsed/>
    <w:rsid w:val="00305253"/>
    <w:pPr>
      <w:tabs>
        <w:tab w:val="center" w:pos="4680"/>
        <w:tab w:val="right" w:pos="9360"/>
      </w:tabs>
      <w:spacing w:after="0"/>
    </w:pPr>
    <w:rPr>
      <w:b/>
    </w:rPr>
  </w:style>
  <w:style w:type="character" w:customStyle="1" w:styleId="FooterChar">
    <w:name w:val="Footer Char"/>
    <w:link w:val="Footer"/>
    <w:uiPriority w:val="99"/>
    <w:rsid w:val="00305253"/>
    <w:rPr>
      <w:rFonts w:ascii="Arial" w:eastAsia="Calibri" w:hAnsi="Arial" w:cs="Times New Roman"/>
      <w:b/>
      <w:sz w:val="20"/>
    </w:rPr>
  </w:style>
  <w:style w:type="paragraph" w:styleId="Header">
    <w:name w:val="header"/>
    <w:basedOn w:val="Normal"/>
    <w:link w:val="HeaderChar"/>
    <w:uiPriority w:val="99"/>
    <w:unhideWhenUsed/>
    <w:rsid w:val="00305253"/>
    <w:pPr>
      <w:tabs>
        <w:tab w:val="center" w:pos="4680"/>
        <w:tab w:val="right" w:pos="9360"/>
      </w:tabs>
      <w:spacing w:after="0"/>
    </w:pPr>
  </w:style>
  <w:style w:type="character" w:customStyle="1" w:styleId="HeaderChar">
    <w:name w:val="Header Char"/>
    <w:link w:val="Header"/>
    <w:uiPriority w:val="99"/>
    <w:rsid w:val="00305253"/>
    <w:rPr>
      <w:rFonts w:ascii="Arial" w:eastAsia="Calibri" w:hAnsi="Arial" w:cs="Times New Roman"/>
      <w:sz w:val="20"/>
    </w:rPr>
  </w:style>
  <w:style w:type="character" w:styleId="PageNumber">
    <w:name w:val="page number"/>
    <w:semiHidden/>
    <w:rsid w:val="00305253"/>
  </w:style>
  <w:style w:type="character" w:customStyle="1" w:styleId="Heading1Char1">
    <w:name w:val="Heading 1 Char1"/>
    <w:link w:val="Heading1"/>
    <w:uiPriority w:val="9"/>
    <w:rsid w:val="00DB3B46"/>
    <w:rPr>
      <w:rFonts w:ascii="Cambria" w:eastAsia="Times New Roman" w:hAnsi="Cambria"/>
      <w:b/>
      <w:bCs/>
      <w:color w:val="365F91"/>
      <w:sz w:val="28"/>
      <w:szCs w:val="28"/>
    </w:rPr>
  </w:style>
  <w:style w:type="paragraph" w:styleId="Title">
    <w:name w:val="Title"/>
    <w:basedOn w:val="Normal"/>
    <w:link w:val="TitleChar"/>
    <w:unhideWhenUsed/>
    <w:qFormat/>
    <w:rsid w:val="00DB3B46"/>
    <w:pPr>
      <w:jc w:val="center"/>
    </w:pPr>
    <w:rPr>
      <w:rFonts w:eastAsia="Times New Roman" w:cs="Arial"/>
      <w:b/>
      <w:bCs/>
      <w:szCs w:val="24"/>
    </w:rPr>
  </w:style>
  <w:style w:type="character" w:customStyle="1" w:styleId="TitleChar">
    <w:name w:val="Title Char"/>
    <w:link w:val="Title"/>
    <w:rsid w:val="00DB3B46"/>
    <w:rPr>
      <w:rFonts w:ascii="Arial" w:eastAsia="Times New Roman" w:hAnsi="Arial" w:cs="Arial"/>
      <w:b/>
      <w:bCs/>
      <w:szCs w:val="24"/>
    </w:rPr>
  </w:style>
  <w:style w:type="character" w:customStyle="1" w:styleId="FAAParagraphHead">
    <w:name w:val="FAA Paragraph Head"/>
    <w:uiPriority w:val="1"/>
    <w:qFormat/>
    <w:rsid w:val="00DB3B46"/>
    <w:rPr>
      <w:rFonts w:ascii="Arial" w:hAnsi="Arial"/>
      <w:b/>
      <w:bCs/>
      <w:caps/>
      <w:smallCaps w:val="0"/>
      <w:sz w:val="20"/>
    </w:rPr>
  </w:style>
  <w:style w:type="paragraph" w:customStyle="1" w:styleId="Table">
    <w:name w:val="Table"/>
    <w:basedOn w:val="Normal"/>
    <w:link w:val="TableChar"/>
    <w:uiPriority w:val="2"/>
    <w:semiHidden/>
    <w:unhideWhenUsed/>
    <w:qFormat/>
    <w:rsid w:val="00DB3B46"/>
    <w:pPr>
      <w:keepNext/>
      <w:contextualSpacing/>
      <w:jc w:val="center"/>
    </w:pPr>
    <w:rPr>
      <w:rFonts w:eastAsia="Times New Roman" w:cs="Arial"/>
      <w:b/>
      <w:bCs/>
      <w:szCs w:val="24"/>
    </w:rPr>
  </w:style>
  <w:style w:type="character" w:customStyle="1" w:styleId="TableChar">
    <w:name w:val="Table Char"/>
    <w:link w:val="Table"/>
    <w:uiPriority w:val="2"/>
    <w:semiHidden/>
    <w:rsid w:val="00DB3B46"/>
    <w:rPr>
      <w:rFonts w:ascii="Arial" w:eastAsia="Times New Roman" w:hAnsi="Arial" w:cs="Arial"/>
      <w:b/>
      <w:bCs/>
      <w:szCs w:val="24"/>
    </w:rPr>
  </w:style>
  <w:style w:type="character" w:customStyle="1" w:styleId="Note">
    <w:name w:val="Note"/>
    <w:uiPriority w:val="1"/>
    <w:semiHidden/>
    <w:unhideWhenUsed/>
    <w:qFormat/>
    <w:rsid w:val="00DB3B46"/>
    <w:rPr>
      <w:rFonts w:ascii="Times New Roman" w:hAnsi="Times New Roman"/>
      <w:sz w:val="20"/>
      <w:szCs w:val="18"/>
    </w:rPr>
  </w:style>
  <w:style w:type="character" w:customStyle="1" w:styleId="FAAparagraphheads">
    <w:name w:val="FAA paragraph heads"/>
    <w:uiPriority w:val="1"/>
    <w:semiHidden/>
    <w:unhideWhenUsed/>
    <w:qFormat/>
    <w:rsid w:val="00DB3B46"/>
    <w:rPr>
      <w:rFonts w:ascii="Arial" w:hAnsi="Arial" w:cs="Arial"/>
      <w:b/>
      <w:bCs/>
      <w:caps/>
      <w:smallCaps w:val="0"/>
      <w:sz w:val="20"/>
      <w:szCs w:val="24"/>
    </w:rPr>
  </w:style>
  <w:style w:type="character" w:customStyle="1" w:styleId="Heading3Char">
    <w:name w:val="Heading 3 Char"/>
    <w:link w:val="Heading3"/>
    <w:uiPriority w:val="9"/>
    <w:semiHidden/>
    <w:rsid w:val="00DB3B46"/>
    <w:rPr>
      <w:rFonts w:ascii="Arial" w:eastAsia="Times New Roman" w:hAnsi="Arial" w:cs="Arial"/>
      <w:b/>
      <w:sz w:val="36"/>
      <w:szCs w:val="24"/>
    </w:rPr>
  </w:style>
  <w:style w:type="character" w:customStyle="1" w:styleId="Heading4Char">
    <w:name w:val="Heading 4 Char"/>
    <w:link w:val="Heading4"/>
    <w:uiPriority w:val="9"/>
    <w:semiHidden/>
    <w:rsid w:val="00DB3B46"/>
    <w:rPr>
      <w:rFonts w:ascii="Arial" w:eastAsia="Times New Roman" w:hAnsi="Arial"/>
      <w:b/>
      <w:sz w:val="36"/>
      <w:szCs w:val="24"/>
    </w:rPr>
  </w:style>
  <w:style w:type="character" w:customStyle="1" w:styleId="Heading5Char">
    <w:name w:val="Heading 5 Char"/>
    <w:link w:val="Heading5"/>
    <w:uiPriority w:val="9"/>
    <w:semiHidden/>
    <w:rsid w:val="00DB3B46"/>
    <w:rPr>
      <w:rFonts w:ascii="Arial" w:eastAsia="Times New Roman" w:hAnsi="Arial" w:cs="Arial"/>
      <w:b/>
      <w:sz w:val="28"/>
      <w:szCs w:val="28"/>
    </w:rPr>
  </w:style>
  <w:style w:type="character" w:customStyle="1" w:styleId="Heading6Char">
    <w:name w:val="Heading 6 Char"/>
    <w:link w:val="Heading6"/>
    <w:uiPriority w:val="9"/>
    <w:semiHidden/>
    <w:rsid w:val="00DB3B46"/>
    <w:rPr>
      <w:rFonts w:ascii="Calibri" w:eastAsia="Times New Roman" w:hAnsi="Calibri" w:cs="Times New Roman"/>
      <w:b/>
      <w:bCs/>
      <w:sz w:val="22"/>
      <w:szCs w:val="22"/>
    </w:rPr>
  </w:style>
  <w:style w:type="character" w:customStyle="1" w:styleId="Heading8Char">
    <w:name w:val="Heading 8 Char"/>
    <w:link w:val="Heading8"/>
    <w:uiPriority w:val="9"/>
    <w:semiHidden/>
    <w:rsid w:val="00DB3B46"/>
    <w:rPr>
      <w:rFonts w:eastAsia="Times New Roman"/>
      <w:i/>
      <w:iCs/>
      <w:sz w:val="24"/>
      <w:szCs w:val="24"/>
    </w:rPr>
  </w:style>
  <w:style w:type="character" w:customStyle="1" w:styleId="Heading9Char">
    <w:name w:val="Heading 9 Char"/>
    <w:link w:val="Heading9"/>
    <w:uiPriority w:val="9"/>
    <w:semiHidden/>
    <w:rsid w:val="00DB3B46"/>
    <w:rPr>
      <w:rFonts w:ascii="Cambria" w:eastAsia="Times New Roman" w:hAnsi="Cambria"/>
    </w:rPr>
  </w:style>
  <w:style w:type="paragraph" w:styleId="TOC1">
    <w:name w:val="toc 1"/>
    <w:basedOn w:val="Normal"/>
    <w:next w:val="Normal"/>
    <w:uiPriority w:val="39"/>
    <w:semiHidden/>
    <w:unhideWhenUsed/>
    <w:qFormat/>
    <w:rsid w:val="00DB3B46"/>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DB3B46"/>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DB3B46"/>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DB3B46"/>
    <w:pPr>
      <w:spacing w:after="240"/>
      <w:ind w:left="720"/>
      <w:contextualSpacing/>
    </w:pPr>
  </w:style>
  <w:style w:type="paragraph" w:styleId="TOCHeading">
    <w:name w:val="TOC Heading"/>
    <w:basedOn w:val="Heading1"/>
    <w:next w:val="Normal"/>
    <w:uiPriority w:val="39"/>
    <w:semiHidden/>
    <w:unhideWhenUsed/>
    <w:qFormat/>
    <w:rsid w:val="00DB3B46"/>
    <w:pPr>
      <w:outlineLvl w:val="9"/>
    </w:pPr>
    <w:rPr>
      <w:lang w:eastAsia="ja-JP"/>
    </w:rPr>
  </w:style>
  <w:style w:type="character" w:styleId="CommentReference">
    <w:name w:val="annotation reference"/>
    <w:uiPriority w:val="99"/>
    <w:semiHidden/>
    <w:unhideWhenUsed/>
    <w:rsid w:val="00A5398C"/>
    <w:rPr>
      <w:sz w:val="16"/>
      <w:szCs w:val="16"/>
    </w:rPr>
  </w:style>
  <w:style w:type="paragraph" w:styleId="CommentText">
    <w:name w:val="annotation text"/>
    <w:basedOn w:val="Normal"/>
    <w:link w:val="CommentTextChar"/>
    <w:uiPriority w:val="99"/>
    <w:semiHidden/>
    <w:unhideWhenUsed/>
    <w:rsid w:val="00A5398C"/>
    <w:rPr>
      <w:szCs w:val="20"/>
    </w:rPr>
  </w:style>
  <w:style w:type="character" w:customStyle="1" w:styleId="CommentTextChar">
    <w:name w:val="Comment Text Char"/>
    <w:link w:val="CommentText"/>
    <w:uiPriority w:val="99"/>
    <w:semiHidden/>
    <w:rsid w:val="00A5398C"/>
    <w:rPr>
      <w:rFonts w:ascii="Arial" w:hAnsi="Arial"/>
    </w:rPr>
  </w:style>
  <w:style w:type="paragraph" w:styleId="CommentSubject">
    <w:name w:val="annotation subject"/>
    <w:basedOn w:val="CommentText"/>
    <w:next w:val="CommentText"/>
    <w:link w:val="CommentSubjectChar"/>
    <w:uiPriority w:val="99"/>
    <w:semiHidden/>
    <w:unhideWhenUsed/>
    <w:rsid w:val="00A5398C"/>
    <w:rPr>
      <w:b/>
      <w:bCs/>
    </w:rPr>
  </w:style>
  <w:style w:type="character" w:customStyle="1" w:styleId="CommentSubjectChar">
    <w:name w:val="Comment Subject Char"/>
    <w:link w:val="CommentSubject"/>
    <w:uiPriority w:val="99"/>
    <w:semiHidden/>
    <w:rsid w:val="00A5398C"/>
    <w:rPr>
      <w:rFonts w:ascii="Arial" w:hAnsi="Arial"/>
      <w:b/>
      <w:bCs/>
    </w:rPr>
  </w:style>
  <w:style w:type="paragraph" w:styleId="BalloonText">
    <w:name w:val="Balloon Text"/>
    <w:basedOn w:val="Normal"/>
    <w:link w:val="BalloonTextChar"/>
    <w:uiPriority w:val="99"/>
    <w:semiHidden/>
    <w:unhideWhenUsed/>
    <w:rsid w:val="00A5398C"/>
    <w:pPr>
      <w:spacing w:after="0"/>
    </w:pPr>
    <w:rPr>
      <w:rFonts w:ascii="Segoe UI" w:hAnsi="Segoe UI" w:cs="Segoe UI"/>
      <w:sz w:val="18"/>
      <w:szCs w:val="18"/>
    </w:rPr>
  </w:style>
  <w:style w:type="character" w:customStyle="1" w:styleId="BalloonTextChar">
    <w:name w:val="Balloon Text Char"/>
    <w:link w:val="BalloonText"/>
    <w:uiPriority w:val="99"/>
    <w:semiHidden/>
    <w:rsid w:val="00A53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Chambers, Mike J (DOT)</cp:lastModifiedBy>
  <cp:revision>2</cp:revision>
  <dcterms:created xsi:type="dcterms:W3CDTF">2023-05-25T16:50:00Z</dcterms:created>
  <dcterms:modified xsi:type="dcterms:W3CDTF">2023-05-25T16:50:00Z</dcterms:modified>
</cp:coreProperties>
</file>