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60" w:after="120"/>
      </w:pPr>
      <w:r>
        <w:rPr>
          <w:rFonts w:ascii="Arial" w:hAnsi="Arial" w:eastAsia="Arial"/>
          <w:b/>
          <w:color w:val="464646"/>
          <w:sz w:val="20"/>
        </w:rPr>
        <w:t>ALASKA DEPARTMENT OF TRANSPORTATION AND PUBLIC FACILITIES</w:t>
      </w:r>
    </w:p>
    <w:p>
      <w:pPr>
        <w:pStyle w:val="Title"/>
      </w:pPr>
      <w:r>
        <w:rPr>
          <w:rFonts w:ascii="Arial" w:hAnsi="Arial" w:eastAsia="Arial"/>
        </w:rPr>
        <w:t>Systems Engineering Review and Analysis Checklist for Intelligent Transportation Systems Projects</w:t>
      </w:r>
    </w:p>
    <w:p>
      <w:pPr>
        <w:pStyle w:val="Subtitle"/>
      </w:pPr>
      <w:r>
        <w:rPr>
          <w:rFonts w:ascii="Arial" w:hAnsi="Arial" w:eastAsia="Arial"/>
        </w:rPr>
        <w:t>Project screening scaled documentation and lifecycle readiness</w:t>
      </w:r>
    </w:p>
    <w:p>
      <w:pPr>
        <w:pStyle w:val="Intro"/>
      </w:pPr>
      <w:r>
        <w:rPr>
          <w:rFonts w:ascii="Arial" w:hAnsi="Arial" w:eastAsia="Arial"/>
        </w:rPr>
        <w:t>Use this checklist to identify ITS early, determine the appropriate level of systems engineering, document the seven elements required by 23 CFR 940.11, and confirm that the resulting system can be accepted, operated, maintained, secured, and supported throughout its useful life.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Project title</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Project identifiers</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IRIS: ____________________   Need ID: ____________________</w:t>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Project manager</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Region or sponsoring office</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Checklist version</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Proposed update September 2026</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Initial completion date</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Most recent update</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bl>
    <w:p>
      <w:pPr>
        <w:spacing w:after="20"/>
      </w:pPr>
    </w:p>
    <w:p>
      <w:r>
        <w:rPr>
          <w:rFonts w:ascii="Arial" w:hAnsi="Arial" w:eastAsia="Arial"/>
        </w:rPr>
        <w:t>This checklist is intended to replace the Alaska Iways Architecture Systems Engineering Checklist published in 2019 after departmental and FHWA review. Until formally adopted, project teams must continue to follow current Alaska Highway Preconstruction Manual requirements and project-specific federal oversight direction.</w:t>
      </w:r>
    </w:p>
    <w:p>
      <w:r>
        <w:rPr>
          <w:rFonts w:ascii="Arial" w:hAnsi="Arial" w:eastAsia="Arial"/>
        </w:rPr>
        <w:br w:type="page"/>
      </w:r>
    </w:p>
    <w:p>
      <w:pPr>
        <w:pStyle w:val="Heading1"/>
        <w:keepNext/>
      </w:pPr>
      <w:r>
        <w:rPr>
          <w:rFonts w:ascii="Arial" w:hAnsi="Arial" w:eastAsia="Arial"/>
        </w:rPr>
        <w:t>Purpose and use</w:t>
      </w:r>
    </w:p>
    <w:p>
      <w:r>
        <w:rPr>
          <w:rFonts w:ascii="Arial" w:hAnsi="Arial" w:eastAsia="Arial"/>
        </w:rPr>
        <w:t>Complete Part A for every DOT&amp;PF project that may contain electronics, communications, software, sensing, information processing, traffic control, traveler information, connected infrastructure, or another technology-enabled operational function. If Part A identifies ITS, complete the remaining parts at the level selected in Part B.</w:t>
      </w:r>
    </w:p>
    <w:p>
      <w:r>
        <w:rPr>
          <w:rFonts w:ascii="Arial" w:hAnsi="Arial" w:eastAsia="Arial"/>
        </w:rPr>
        <w:t>For an ITS project funded in whole or in part with Highway Trust Fund dollars, 23 CFR 940.11 requires a systems engineering analysis scaled to the project scope. This checklist records the analysis and points to supporting documents. It does not replace a Concept of Operations, requirements specification, architecture mapping, test plan, operations plan, or other project artifact when the selected documentation level calls for one.</w:t>
      </w:r>
    </w:p>
    <w:p>
      <w:pPr>
        <w:pStyle w:val="Heading2"/>
        <w:keepNext/>
      </w:pPr>
      <w:r>
        <w:rPr>
          <w:rFonts w:ascii="Arial" w:hAnsi="Arial" w:eastAsia="Arial"/>
        </w:rPr>
        <w:t>How to complete the checklist</w:t>
      </w:r>
    </w:p>
    <w:p>
      <w:pPr>
        <w:pStyle w:val="ListBullet"/>
      </w:pPr>
      <w:r>
        <w:rPr>
          <w:rFonts w:ascii="Arial" w:hAnsi="Arial" w:eastAsia="Arial"/>
        </w:rPr>
        <w:t>Begin during scoping or project initiation and update the form as decisions mature.</w:t>
      </w:r>
    </w:p>
    <w:p>
      <w:pPr>
        <w:pStyle w:val="ListBullet"/>
      </w:pPr>
      <w:r>
        <w:rPr>
          <w:rFonts w:ascii="Arial" w:hAnsi="Arial" w:eastAsia="Arial"/>
        </w:rPr>
        <w:t>Use concise responses for simple, repeatable deployments. Reference existing standards, plans, specifications, or approved system documents instead of restating them.</w:t>
      </w:r>
    </w:p>
    <w:p>
      <w:pPr>
        <w:pStyle w:val="ListBullet"/>
      </w:pPr>
      <w:r>
        <w:rPr>
          <w:rFonts w:ascii="Arial" w:hAnsi="Arial" w:eastAsia="Arial"/>
        </w:rPr>
        <w:t>For complex systems, summarize the decision in this checklist and cite the controlling document, version, date, and section.</w:t>
      </w:r>
    </w:p>
    <w:p>
      <w:pPr>
        <w:pStyle w:val="ListBullet"/>
      </w:pPr>
      <w:r>
        <w:rPr>
          <w:rFonts w:ascii="Arial" w:hAnsi="Arial" w:eastAsia="Arial"/>
        </w:rPr>
        <w:t>Coordinate early with the statewide TSMO or ITS program, affected system owners, Maintenance and Operations, information technology and cybersecurity staff, regional Traffic and Safety staff, communications owners, procurement staff, and FHWA when applicable.</w:t>
      </w:r>
    </w:p>
    <w:p>
      <w:pPr>
        <w:pStyle w:val="ListBullet"/>
      </w:pPr>
      <w:r>
        <w:rPr>
          <w:rFonts w:ascii="Arial" w:hAnsi="Arial" w:eastAsia="Arial"/>
        </w:rPr>
        <w:t>Do not mark an item complete solely because a document exists. Confirm that the document applies to this project and that the responsible owner has reviewed it.</w:t>
      </w:r>
    </w:p>
    <w:p>
      <w:pPr>
        <w:pStyle w:val="ListBullet"/>
      </w:pPr>
      <w:r>
        <w:rPr>
          <w:rFonts w:ascii="Arial" w:hAnsi="Arial" w:eastAsia="Arial"/>
        </w:rPr>
        <w:t>Attach the completed checklist and referenced systems-engineering documentation to the Design Study Report or project file as required by current department procedures.</w:t>
      </w:r>
    </w:p>
    <w:p>
      <w:pPr>
        <w:pStyle w:val="Heading2"/>
        <w:keepNext/>
      </w:pPr>
      <w:r>
        <w:rPr>
          <w:rFonts w:ascii="Arial" w:hAnsi="Arial" w:eastAsia="Arial"/>
        </w:rPr>
        <w:t>Checklist structure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93"/>
        <w:gridCol w:w="3293"/>
        <w:gridCol w:w="3293"/>
      </w:tblGrid>
      <w:tr>
        <w:trPr>
          <w:cantSplit/>
          <w:tblHeader w:val="true"/>
        </w:trPr>
        <w:tc>
          <w:tcPr>
            <w:tcW w:type="dxa" w:w="79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8"/>
              </w:rPr>
              <w:t>Part</w:t>
            </w:r>
          </w:p>
        </w:tc>
        <w:tc>
          <w:tcPr>
            <w:tcW w:type="dxa" w:w="568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8"/>
              </w:rPr>
              <w:t>Purpose</w:t>
            </w:r>
          </w:p>
        </w:tc>
        <w:tc>
          <w:tcPr>
            <w:tcW w:type="dxa" w:w="2880"/>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8"/>
              </w:rPr>
              <w:t>When completed</w:t>
            </w:r>
          </w:p>
        </w:tc>
      </w:tr>
      <w:tr>
        <w:trPr>
          <w:cantSplit/>
        </w:trPr>
        <w:tc>
          <w:tcPr>
            <w:tcW w:type="dxa" w:w="792"/>
            <w:tcMar>
              <w:top w:w="110" w:type="dxa"/>
              <w:start w:w="130" w:type="dxa"/>
              <w:bottom w:w="110" w:type="dxa"/>
              <w:end w:w="130" w:type="dxa"/>
            </w:tcMar>
            <w:vAlign w:val="center"/>
          </w:tcPr>
          <w:p>
            <w:pPr>
              <w:spacing w:before="0" w:after="40" w:line="250" w:lineRule="auto"/>
            </w:pPr>
            <w:r>
              <w:rPr>
                <w:rFonts w:ascii="Arial" w:hAnsi="Arial" w:eastAsia="Arial"/>
                <w:sz w:val="18"/>
              </w:rPr>
              <w:t>A</w:t>
            </w:r>
          </w:p>
        </w:tc>
        <w:tc>
          <w:tcPr>
            <w:tcW w:type="dxa" w:w="5688"/>
            <w:tcMar>
              <w:top w:w="110" w:type="dxa"/>
              <w:start w:w="130" w:type="dxa"/>
              <w:bottom w:w="110" w:type="dxa"/>
              <w:end w:w="130" w:type="dxa"/>
            </w:tcMar>
            <w:vAlign w:val="center"/>
          </w:tcPr>
          <w:p>
            <w:pPr>
              <w:spacing w:before="0" w:after="40" w:line="250" w:lineRule="auto"/>
            </w:pPr>
            <w:r>
              <w:rPr>
                <w:rFonts w:ascii="Arial" w:hAnsi="Arial" w:eastAsia="Arial"/>
                <w:sz w:val="18"/>
              </w:rPr>
              <w:t>Project identification and ITS screening</w:t>
            </w:r>
          </w:p>
        </w:tc>
        <w:tc>
          <w:tcPr>
            <w:tcW w:type="dxa" w:w="2880"/>
            <w:tcMar>
              <w:top w:w="110" w:type="dxa"/>
              <w:start w:w="130" w:type="dxa"/>
              <w:bottom w:w="110" w:type="dxa"/>
              <w:end w:w="130" w:type="dxa"/>
            </w:tcMar>
            <w:vAlign w:val="center"/>
          </w:tcPr>
          <w:p>
            <w:pPr>
              <w:spacing w:before="0" w:after="40" w:line="250" w:lineRule="auto"/>
            </w:pPr>
            <w:r>
              <w:rPr>
                <w:rFonts w:ascii="Arial" w:hAnsi="Arial" w:eastAsia="Arial"/>
                <w:sz w:val="18"/>
              </w:rPr>
              <w:t>Scoping or project initiation</w:t>
            </w:r>
          </w:p>
        </w:tc>
      </w:tr>
      <w:tr>
        <w:trPr>
          <w:cantSplit/>
        </w:trPr>
        <w:tc>
          <w:tcPr>
            <w:tcW w:type="dxa" w:w="792"/>
            <w:tcMar>
              <w:top w:w="110" w:type="dxa"/>
              <w:start w:w="130" w:type="dxa"/>
              <w:bottom w:w="110" w:type="dxa"/>
              <w:end w:w="130" w:type="dxa"/>
            </w:tcMar>
            <w:vAlign w:val="center"/>
            <w:shd w:fill="EAF2F8"/>
          </w:tcPr>
          <w:p>
            <w:pPr>
              <w:spacing w:before="0" w:after="40" w:line="250" w:lineRule="auto"/>
            </w:pPr>
            <w:r>
              <w:rPr>
                <w:rFonts w:ascii="Arial" w:hAnsi="Arial" w:eastAsia="Arial"/>
                <w:sz w:val="18"/>
              </w:rPr>
              <w:t>B</w:t>
            </w:r>
          </w:p>
        </w:tc>
        <w:tc>
          <w:tcPr>
            <w:tcW w:type="dxa" w:w="5688"/>
            <w:tcMar>
              <w:top w:w="110" w:type="dxa"/>
              <w:start w:w="130" w:type="dxa"/>
              <w:bottom w:w="110" w:type="dxa"/>
              <w:end w:w="130" w:type="dxa"/>
            </w:tcMar>
            <w:vAlign w:val="center"/>
            <w:shd w:fill="EAF2F8"/>
          </w:tcPr>
          <w:p>
            <w:pPr>
              <w:spacing w:before="0" w:after="40" w:line="250" w:lineRule="auto"/>
            </w:pPr>
            <w:r>
              <w:rPr>
                <w:rFonts w:ascii="Arial" w:hAnsi="Arial" w:eastAsia="Arial"/>
                <w:sz w:val="18"/>
              </w:rPr>
              <w:t>Complexity assessment and documentation level</w:t>
            </w:r>
          </w:p>
        </w:tc>
        <w:tc>
          <w:tcPr>
            <w:tcW w:type="dxa" w:w="2880"/>
            <w:tcMar>
              <w:top w:w="110" w:type="dxa"/>
              <w:start w:w="130" w:type="dxa"/>
              <w:bottom w:w="110" w:type="dxa"/>
              <w:end w:w="130" w:type="dxa"/>
            </w:tcMar>
            <w:vAlign w:val="center"/>
            <w:shd w:fill="EAF2F8"/>
          </w:tcPr>
          <w:p>
            <w:pPr>
              <w:spacing w:before="0" w:after="40" w:line="250" w:lineRule="auto"/>
            </w:pPr>
            <w:r>
              <w:rPr>
                <w:rFonts w:ascii="Arial" w:hAnsi="Arial" w:eastAsia="Arial"/>
                <w:sz w:val="18"/>
              </w:rPr>
              <w:t>Before scope and budget are fixed</w:t>
            </w:r>
          </w:p>
        </w:tc>
      </w:tr>
      <w:tr>
        <w:trPr>
          <w:cantSplit/>
        </w:trPr>
        <w:tc>
          <w:tcPr>
            <w:tcW w:type="dxa" w:w="792"/>
            <w:tcMar>
              <w:top w:w="110" w:type="dxa"/>
              <w:start w:w="130" w:type="dxa"/>
              <w:bottom w:w="110" w:type="dxa"/>
              <w:end w:w="130" w:type="dxa"/>
            </w:tcMar>
            <w:vAlign w:val="center"/>
          </w:tcPr>
          <w:p>
            <w:pPr>
              <w:spacing w:before="0" w:after="40" w:line="250" w:lineRule="auto"/>
            </w:pPr>
            <w:r>
              <w:rPr>
                <w:rFonts w:ascii="Arial" w:hAnsi="Arial" w:eastAsia="Arial"/>
                <w:sz w:val="18"/>
              </w:rPr>
              <w:t>C</w:t>
            </w:r>
          </w:p>
        </w:tc>
        <w:tc>
          <w:tcPr>
            <w:tcW w:type="dxa" w:w="5688"/>
            <w:tcMar>
              <w:top w:w="110" w:type="dxa"/>
              <w:start w:w="130" w:type="dxa"/>
              <w:bottom w:w="110" w:type="dxa"/>
              <w:end w:w="130" w:type="dxa"/>
            </w:tcMar>
            <w:vAlign w:val="center"/>
          </w:tcPr>
          <w:p>
            <w:pPr>
              <w:spacing w:before="0" w:after="40" w:line="250" w:lineRule="auto"/>
            </w:pPr>
            <w:r>
              <w:rPr>
                <w:rFonts w:ascii="Arial" w:hAnsi="Arial" w:eastAsia="Arial"/>
                <w:sz w:val="18"/>
              </w:rPr>
              <w:t>Seven required systems engineering analysis elements</w:t>
            </w:r>
          </w:p>
        </w:tc>
        <w:tc>
          <w:tcPr>
            <w:tcW w:type="dxa" w:w="2880"/>
            <w:tcMar>
              <w:top w:w="110" w:type="dxa"/>
              <w:start w:w="130" w:type="dxa"/>
              <w:bottom w:w="110" w:type="dxa"/>
              <w:end w:w="130" w:type="dxa"/>
            </w:tcMar>
            <w:vAlign w:val="center"/>
          </w:tcPr>
          <w:p>
            <w:pPr>
              <w:spacing w:before="0" w:after="40" w:line="250" w:lineRule="auto"/>
            </w:pPr>
            <w:r>
              <w:rPr>
                <w:rFonts w:ascii="Arial" w:hAnsi="Arial" w:eastAsia="Arial"/>
                <w:sz w:val="18"/>
              </w:rPr>
              <w:t>Concept development through design</w:t>
            </w:r>
          </w:p>
        </w:tc>
      </w:tr>
      <w:tr>
        <w:trPr>
          <w:cantSplit/>
        </w:trPr>
        <w:tc>
          <w:tcPr>
            <w:tcW w:type="dxa" w:w="792"/>
            <w:tcMar>
              <w:top w:w="110" w:type="dxa"/>
              <w:start w:w="130" w:type="dxa"/>
              <w:bottom w:w="110" w:type="dxa"/>
              <w:end w:w="130" w:type="dxa"/>
            </w:tcMar>
            <w:vAlign w:val="center"/>
            <w:shd w:fill="EAF2F8"/>
          </w:tcPr>
          <w:p>
            <w:pPr>
              <w:spacing w:before="0" w:after="40" w:line="250" w:lineRule="auto"/>
            </w:pPr>
            <w:r>
              <w:rPr>
                <w:rFonts w:ascii="Arial" w:hAnsi="Arial" w:eastAsia="Arial"/>
                <w:sz w:val="18"/>
              </w:rPr>
              <w:t>D</w:t>
            </w:r>
          </w:p>
        </w:tc>
        <w:tc>
          <w:tcPr>
            <w:tcW w:type="dxa" w:w="5688"/>
            <w:tcMar>
              <w:top w:w="110" w:type="dxa"/>
              <w:start w:w="130" w:type="dxa"/>
              <w:bottom w:w="110" w:type="dxa"/>
              <w:end w:w="130" w:type="dxa"/>
            </w:tcMar>
            <w:vAlign w:val="center"/>
            <w:shd w:fill="EAF2F8"/>
          </w:tcPr>
          <w:p>
            <w:pPr>
              <w:spacing w:before="0" w:after="40" w:line="250" w:lineRule="auto"/>
            </w:pPr>
            <w:r>
              <w:rPr>
                <w:rFonts w:ascii="Arial" w:hAnsi="Arial" w:eastAsia="Arial"/>
                <w:sz w:val="18"/>
              </w:rPr>
              <w:t>Lifecycle engineering and operational readiness</w:t>
            </w:r>
          </w:p>
        </w:tc>
        <w:tc>
          <w:tcPr>
            <w:tcW w:type="dxa" w:w="2880"/>
            <w:tcMar>
              <w:top w:w="110" w:type="dxa"/>
              <w:start w:w="130" w:type="dxa"/>
              <w:bottom w:w="110" w:type="dxa"/>
              <w:end w:w="130" w:type="dxa"/>
            </w:tcMar>
            <w:vAlign w:val="center"/>
            <w:shd w:fill="EAF2F8"/>
          </w:tcPr>
          <w:p>
            <w:pPr>
              <w:spacing w:before="0" w:after="40" w:line="250" w:lineRule="auto"/>
            </w:pPr>
            <w:r>
              <w:rPr>
                <w:rFonts w:ascii="Arial" w:hAnsi="Arial" w:eastAsia="Arial"/>
                <w:sz w:val="18"/>
              </w:rPr>
              <w:t>Design through acceptance</w:t>
            </w:r>
          </w:p>
        </w:tc>
      </w:tr>
      <w:tr>
        <w:trPr>
          <w:cantSplit/>
        </w:trPr>
        <w:tc>
          <w:tcPr>
            <w:tcW w:type="dxa" w:w="792"/>
            <w:tcMar>
              <w:top w:w="110" w:type="dxa"/>
              <w:start w:w="130" w:type="dxa"/>
              <w:bottom w:w="110" w:type="dxa"/>
              <w:end w:w="130" w:type="dxa"/>
            </w:tcMar>
            <w:vAlign w:val="center"/>
          </w:tcPr>
          <w:p>
            <w:pPr>
              <w:spacing w:before="0" w:after="40" w:line="250" w:lineRule="auto"/>
            </w:pPr>
            <w:r>
              <w:rPr>
                <w:rFonts w:ascii="Arial" w:hAnsi="Arial" w:eastAsia="Arial"/>
                <w:sz w:val="18"/>
              </w:rPr>
              <w:t>E</w:t>
            </w:r>
          </w:p>
        </w:tc>
        <w:tc>
          <w:tcPr>
            <w:tcW w:type="dxa" w:w="5688"/>
            <w:tcMar>
              <w:top w:w="110" w:type="dxa"/>
              <w:start w:w="130" w:type="dxa"/>
              <w:bottom w:w="110" w:type="dxa"/>
              <w:end w:w="130" w:type="dxa"/>
            </w:tcMar>
            <w:vAlign w:val="center"/>
          </w:tcPr>
          <w:p>
            <w:pPr>
              <w:spacing w:before="0" w:after="40" w:line="250" w:lineRule="auto"/>
            </w:pPr>
            <w:r>
              <w:rPr>
                <w:rFonts w:ascii="Arial" w:hAnsi="Arial" w:eastAsia="Arial"/>
                <w:sz w:val="18"/>
              </w:rPr>
              <w:t>Deliverables and stage reviews</w:t>
            </w:r>
          </w:p>
        </w:tc>
        <w:tc>
          <w:tcPr>
            <w:tcW w:type="dxa" w:w="2880"/>
            <w:tcMar>
              <w:top w:w="110" w:type="dxa"/>
              <w:start w:w="130" w:type="dxa"/>
              <w:bottom w:w="110" w:type="dxa"/>
              <w:end w:w="130" w:type="dxa"/>
            </w:tcMar>
            <w:vAlign w:val="center"/>
          </w:tcPr>
          <w:p>
            <w:pPr>
              <w:spacing w:before="0" w:after="40" w:line="250" w:lineRule="auto"/>
            </w:pPr>
            <w:r>
              <w:rPr>
                <w:rFonts w:ascii="Arial" w:hAnsi="Arial" w:eastAsia="Arial"/>
                <w:sz w:val="18"/>
              </w:rPr>
              <w:t>Throughout project development</w:t>
            </w:r>
          </w:p>
        </w:tc>
      </w:tr>
      <w:tr>
        <w:trPr>
          <w:cantSplit/>
        </w:trPr>
        <w:tc>
          <w:tcPr>
            <w:tcW w:type="dxa" w:w="792"/>
            <w:tcMar>
              <w:top w:w="110" w:type="dxa"/>
              <w:start w:w="130" w:type="dxa"/>
              <w:bottom w:w="110" w:type="dxa"/>
              <w:end w:w="130" w:type="dxa"/>
            </w:tcMar>
            <w:vAlign w:val="center"/>
            <w:shd w:fill="EAF2F8"/>
          </w:tcPr>
          <w:p>
            <w:pPr>
              <w:spacing w:before="0" w:after="40" w:line="250" w:lineRule="auto"/>
            </w:pPr>
            <w:r>
              <w:rPr>
                <w:rFonts w:ascii="Arial" w:hAnsi="Arial" w:eastAsia="Arial"/>
                <w:sz w:val="18"/>
              </w:rPr>
              <w:t>F</w:t>
            </w:r>
          </w:p>
        </w:tc>
        <w:tc>
          <w:tcPr>
            <w:tcW w:type="dxa" w:w="5688"/>
            <w:tcMar>
              <w:top w:w="110" w:type="dxa"/>
              <w:start w:w="130" w:type="dxa"/>
              <w:bottom w:w="110" w:type="dxa"/>
              <w:end w:w="130" w:type="dxa"/>
            </w:tcMar>
            <w:vAlign w:val="center"/>
            <w:shd w:fill="EAF2F8"/>
          </w:tcPr>
          <w:p>
            <w:pPr>
              <w:spacing w:before="0" w:after="40" w:line="250" w:lineRule="auto"/>
            </w:pPr>
            <w:r>
              <w:rPr>
                <w:rFonts w:ascii="Arial" w:hAnsi="Arial" w:eastAsia="Arial"/>
                <w:sz w:val="18"/>
              </w:rPr>
              <w:t>Determination review and signatures</w:t>
            </w:r>
          </w:p>
        </w:tc>
        <w:tc>
          <w:tcPr>
            <w:tcW w:type="dxa" w:w="2880"/>
            <w:tcMar>
              <w:top w:w="110" w:type="dxa"/>
              <w:start w:w="130" w:type="dxa"/>
              <w:bottom w:w="110" w:type="dxa"/>
              <w:end w:w="130" w:type="dxa"/>
            </w:tcMar>
            <w:vAlign w:val="center"/>
            <w:shd w:fill="EAF2F8"/>
          </w:tcPr>
          <w:p>
            <w:pPr>
              <w:spacing w:before="0" w:after="40" w:line="250" w:lineRule="auto"/>
            </w:pPr>
            <w:r>
              <w:rPr>
                <w:rFonts w:ascii="Arial" w:hAnsi="Arial" w:eastAsia="Arial"/>
                <w:sz w:val="18"/>
              </w:rPr>
              <w:t>At major updates and before authorization</w:t>
            </w:r>
          </w:p>
        </w:tc>
      </w:tr>
    </w:tbl>
    <w:p>
      <w:pPr>
        <w:pStyle w:val="Heading2"/>
        <w:keepNext/>
      </w:pPr>
      <w:r>
        <w:rPr>
          <w:rFonts w:ascii="Arial" w:hAnsi="Arial" w:eastAsia="Arial"/>
        </w:rPr>
        <w:t>Key determination</w:t>
      </w:r>
    </w:p>
    <w:p>
      <w:r>
        <w:rPr>
          <w:rFonts w:ascii="Arial" w:hAnsi="Arial" w:eastAsia="Arial"/>
        </w:rPr>
        <w:t>A project is not exempt from consideration simply because it uses familiar equipment, installs only communications infrastructure, or initially operates as a stand-alone device. Complete the screening and document why a streamlined analysis is appropriate. Consider future integration, shared communications, central software, data exchange, cybersecurity, ownership, and maintenance before selecting the documentation level.</w:t>
      </w:r>
    </w:p>
    <w:p>
      <w:pPr>
        <w:pStyle w:val="Heading1"/>
        <w:keepNext/>
      </w:pPr>
      <w:r>
        <w:rPr>
          <w:rFonts w:ascii="Arial" w:hAnsi="Arial" w:eastAsia="Arial"/>
        </w:rPr>
        <w:t>Part A Project identification and ITS screening</w:t>
      </w:r>
    </w:p>
    <w:p>
      <w:pPr>
        <w:pStyle w:val="Heading2"/>
        <w:keepNext/>
      </w:pPr>
      <w:r>
        <w:rPr>
          <w:rFonts w:ascii="Arial" w:hAnsi="Arial" w:eastAsia="Arial"/>
        </w:rPr>
        <w:t>A1 Project information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Project title</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IRIS number</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STIP or TIP Need ID</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Federal aid project number</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Route and location</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Region or office</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Project manager</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Name: ____________________   Email: ____________________</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Design lead</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Name or organization: ______________________________________</w:t>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Primary system owner</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Operations owner</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Maintenance owner</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Current project phase</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 Planning   ☐ Scoping   ☐ Environmental   ☐ Design   ☐ Procurement   ☐ Construction   ☐ Operations</w:t>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Estimated ITS amount</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$____________________   Total project amount: $____________________</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Funding</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 Highway Trust Fund   ☐ Other federal   ☐ State   ☐ Local   ☐ Other: ____________________</w:t>
            </w:r>
          </w:p>
        </w:tc>
      </w:tr>
    </w:tbl>
    <w:p>
      <w:pPr>
        <w:spacing w:after="20"/>
      </w:pPr>
    </w:p>
    <w:p>
      <w:pPr>
        <w:pStyle w:val="Heading2"/>
        <w:keepNext/>
      </w:pPr>
      <w:r>
        <w:rPr>
          <w:rFonts w:ascii="Arial" w:hAnsi="Arial" w:eastAsia="Arial"/>
        </w:rPr>
        <w:t>A2 Project description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78"/>
      </w:tblGrid>
      <w:tr>
        <w:trPr>
          <w:cantSplit/>
          <w:tblHeader w:val="true"/>
        </w:trPr>
        <w:tc>
          <w:tcPr>
            <w:tcW w:type="dxa" w:w="9360"/>
            <w:shd w:fill="003F72"/>
            <w:tcMar>
              <w:top w:w="110" w:type="dxa"/>
              <w:start w:w="130" w:type="dxa"/>
              <w:bottom w:w="110" w:type="dxa"/>
              <w:end w:w="130" w:type="dxa"/>
            </w:tcMar>
            <w:vAlign w:val="center"/>
          </w:tcPr>
          <w:p>
            <w:pPr>
              <w:spacing w:before="0" w:after="40" w:line="250" w:lineRule="auto"/>
            </w:pPr>
            <w:r>
              <w:rPr>
                <w:rFonts w:ascii="Arial" w:hAnsi="Arial" w:eastAsia="Arial"/>
                <w:b/>
                <w:color w:val="FFFFFF"/>
                <w:sz w:val="18"/>
              </w:rPr>
              <w:t>Purpose need and operational outcome</w:t>
            </w:r>
          </w:p>
        </w:tc>
      </w:tr>
      <w:tr>
        <w:trPr>
          <w:cantSplit/>
        </w:trPr>
        <w:tc>
          <w:tcPr>
            <w:tcW w:type="dxa" w:w="9360"/>
            <w:tcMar>
              <w:top w:w="110" w:type="dxa"/>
              <w:start w:w="130" w:type="dxa"/>
              <w:bottom w:w="110" w:type="dxa"/>
              <w:end w:w="130" w:type="dxa"/>
            </w:tcMar>
            <w:vAlign w:val="center"/>
          </w:tcPr>
          <w:p>
            <w:pPr>
              <w:spacing w:before="0" w:after="40" w:line="250" w:lineRule="auto"/>
            </w:pPr>
            <w:r>
              <w:rPr>
                <w:rFonts w:ascii="Arial" w:hAnsi="Arial" w:eastAsia="Arial"/>
                <w:i/>
                <w:color w:val="4B4B4B"/>
                <w:sz w:val="18"/>
              </w:rPr>
              <w:t>Describe the transportation need, the outcome expected from the project, the users or operators who benefit, and how success will be recognized.</w:t>
            </w:r>
            <w:r>
              <w:rPr>
                <w:rFonts w:ascii="Arial" w:hAnsi="Arial" w:eastAsia="Arial"/>
                <w:sz w:val="18"/>
              </w:rPr>
              <w:br/>
              <w:br/>
              <w:br/>
              <w:br/>
              <w:br/>
              <w:b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78"/>
      </w:tblGrid>
      <w:tr>
        <w:trPr>
          <w:cantSplit/>
          <w:tblHeader w:val="true"/>
        </w:trPr>
        <w:tc>
          <w:tcPr>
            <w:tcW w:type="dxa" w:w="9360"/>
            <w:shd w:fill="003F72"/>
            <w:tcMar>
              <w:top w:w="110" w:type="dxa"/>
              <w:start w:w="130" w:type="dxa"/>
              <w:bottom w:w="110" w:type="dxa"/>
              <w:end w:w="130" w:type="dxa"/>
            </w:tcMar>
            <w:vAlign w:val="center"/>
          </w:tcPr>
          <w:p>
            <w:pPr>
              <w:spacing w:before="0" w:after="40" w:line="250" w:lineRule="auto"/>
            </w:pPr>
            <w:r>
              <w:rPr>
                <w:rFonts w:ascii="Arial" w:hAnsi="Arial" w:eastAsia="Arial"/>
                <w:b/>
                <w:color w:val="FFFFFF"/>
                <w:sz w:val="18"/>
              </w:rPr>
              <w:t>ITS scope and major elements</w:t>
            </w:r>
          </w:p>
        </w:tc>
      </w:tr>
      <w:tr>
        <w:trPr>
          <w:cantSplit/>
        </w:trPr>
        <w:tc>
          <w:tcPr>
            <w:tcW w:type="dxa" w:w="9360"/>
            <w:tcMar>
              <w:top w:w="110" w:type="dxa"/>
              <w:start w:w="130" w:type="dxa"/>
              <w:bottom w:w="110" w:type="dxa"/>
              <w:end w:w="130" w:type="dxa"/>
            </w:tcMar>
            <w:vAlign w:val="center"/>
          </w:tcPr>
          <w:p>
            <w:pPr>
              <w:spacing w:before="0" w:after="40" w:line="250" w:lineRule="auto"/>
            </w:pPr>
            <w:r>
              <w:rPr>
                <w:rFonts w:ascii="Arial" w:hAnsi="Arial" w:eastAsia="Arial"/>
                <w:i/>
                <w:color w:val="4B4B4B"/>
                <w:sz w:val="18"/>
              </w:rPr>
              <w:t>Describe all field devices, communications, software, data services, central systems, cloud services, vehicles, mobile applications, interfaces, and operational changes included in or affected by the project.</w:t>
            </w:r>
            <w:r>
              <w:rPr>
                <w:rFonts w:ascii="Arial" w:hAnsi="Arial" w:eastAsia="Arial"/>
                <w:sz w:val="18"/>
              </w:rPr>
              <w:br/>
              <w:br/>
              <w:br/>
              <w:br/>
              <w:br/>
              <w:br/>
              <w:b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78"/>
      </w:tblGrid>
      <w:tr>
        <w:trPr>
          <w:cantSplit/>
          <w:tblHeader w:val="true"/>
        </w:trPr>
        <w:tc>
          <w:tcPr>
            <w:tcW w:type="dxa" w:w="9360"/>
            <w:shd w:fill="003F72"/>
            <w:tcMar>
              <w:top w:w="110" w:type="dxa"/>
              <w:start w:w="130" w:type="dxa"/>
              <w:bottom w:w="110" w:type="dxa"/>
              <w:end w:w="130" w:type="dxa"/>
            </w:tcMar>
            <w:vAlign w:val="center"/>
          </w:tcPr>
          <w:p>
            <w:pPr>
              <w:spacing w:before="0" w:after="40" w:line="250" w:lineRule="auto"/>
            </w:pPr>
            <w:r>
              <w:rPr>
                <w:rFonts w:ascii="Arial" w:hAnsi="Arial" w:eastAsia="Arial"/>
                <w:b/>
                <w:color w:val="FFFFFF"/>
                <w:sz w:val="18"/>
              </w:rPr>
              <w:t>Relationship to other projects and systems</w:t>
            </w:r>
          </w:p>
        </w:tc>
      </w:tr>
      <w:tr>
        <w:trPr>
          <w:cantSplit/>
        </w:trPr>
        <w:tc>
          <w:tcPr>
            <w:tcW w:type="dxa" w:w="9360"/>
            <w:tcMar>
              <w:top w:w="110" w:type="dxa"/>
              <w:start w:w="130" w:type="dxa"/>
              <w:bottom w:w="110" w:type="dxa"/>
              <w:end w:w="130" w:type="dxa"/>
            </w:tcMar>
            <w:vAlign w:val="center"/>
          </w:tcPr>
          <w:p>
            <w:pPr>
              <w:spacing w:before="0" w:after="40" w:line="250" w:lineRule="auto"/>
            </w:pPr>
            <w:r>
              <w:rPr>
                <w:rFonts w:ascii="Arial" w:hAnsi="Arial" w:eastAsia="Arial"/>
                <w:i/>
                <w:color w:val="4B4B4B"/>
                <w:sz w:val="18"/>
              </w:rPr>
              <w:t>Identify related project phases, existing systems, planned expansions, shared communications, enterprise platforms, partner systems, or dependencies.</w:t>
            </w:r>
            <w:r>
              <w:rPr>
                <w:rFonts w:ascii="Arial" w:hAnsi="Arial" w:eastAsia="Arial"/>
                <w:sz w:val="18"/>
              </w:rPr>
              <w:br/>
              <w:br/>
              <w:br/>
              <w:br/>
              <w:br/>
            </w:r>
          </w:p>
        </w:tc>
      </w:tr>
    </w:tbl>
    <w:p>
      <w:pPr>
        <w:spacing w:after="20"/>
      </w:pPr>
    </w:p>
    <w:p>
      <w:r>
        <w:rPr>
          <w:rFonts w:ascii="Arial" w:hAnsi="Arial" w:eastAsia="Arial"/>
        </w:rPr>
        <w:br w:type="page"/>
      </w:r>
    </w:p>
    <w:p>
      <w:pPr>
        <w:pStyle w:val="Heading2"/>
        <w:keepNext/>
      </w:pPr>
      <w:r>
        <w:rPr>
          <w:rFonts w:ascii="Arial" w:hAnsi="Arial" w:eastAsia="Arial"/>
        </w:rPr>
        <w:t>A3 ITS screening</w:t>
      </w:r>
    </w:p>
    <w:p>
      <w:r>
        <w:rPr>
          <w:rFonts w:ascii="Arial" w:hAnsi="Arial" w:eastAsia="Arial"/>
        </w:rPr>
        <w:t>Answer each question for the entire project, including technology embedded in an otherwise conventional roadway, bridge, transit, ferry, maintenance, safety, or construction project.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640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Question</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Yes</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w:t>
            </w:r>
          </w:p>
        </w:tc>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Notes reference or N/A basis</w:t>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Does the project acquire, develop, replace, configure, or materially upgrade electronics, communications, software, sensing, control, or information-processing technology used to improve surface transportation safety or efficiency?</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Does the project provide or significantly contribute to an ITS service represented in ARC IT or an applicable statewide or regional ITS architecture?</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Will any element exchange data with another device, vehicle, center, agency, vendor platform, public service, or future system?</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Does the project create, consume, store, transform, display, publish, or archive operational transportation data?</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Does the project affect traffic signals, dynamic message signs, cameras, detection, road weather, traveler information, work zones, incident management, transit, commercial vehicles, maintenance fleets, connected vehicles, or a transportation operations center?</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Does the project install fiber, conduit, radio, cellular, satellite, network equipment, edge computing, or another communications capability intended for current or future operational technology?</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Does the project introduce centrally managed software, software as a service, cloud hosting, mobile applications, APIs, artificial intelligence, analytics, or automated decision support?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Could failure, erroneous data, loss of communications, or unauthorized access affect safety, mobility, emergency response, public information, or continuity of operations?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Will an outside agency, municipality, contractor, service provider, carrier, fleet, or public user participate in implementation or operation?</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Is any part of the project funded with Highway Trust Fund dollars?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bl>
    <w:p>
      <w:pPr>
        <w:spacing w:after="20"/>
      </w:pPr>
    </w:p>
    <w:p>
      <w:pPr>
        <w:pStyle w:val="Heading2"/>
        <w:keepNext/>
      </w:pPr>
      <w:r>
        <w:rPr>
          <w:rFonts w:ascii="Arial" w:hAnsi="Arial" w:eastAsia="Arial"/>
        </w:rPr>
        <w:t>A4 Screening determination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Determination</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 Not an ITS project or element</w:t>
              <w:br/>
              <w:t>☐ ITS element within a broader project</w:t>
              <w:br/>
              <w:t>☐ Stand-alone ITS project</w:t>
              <w:br/>
              <w:t>☐ ITS system expansion or modernization</w:t>
              <w:br/>
              <w:t>☐ Determination requires program review</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Basis</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Cite the answers above, applicable definition, architecture service package, or consultation supporting this determination.</w:t>
              <w:br/>
              <w:b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Federal requirement</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 23 CFR 940.11 applies   ☐ Does not apply   ☐ To be confirmed with FHWA</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Program coordination</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Reviewer: ____________________   Date: __________   Comments: ______________________________</w:t>
              <w:br/>
            </w:r>
          </w:p>
        </w:tc>
      </w:tr>
    </w:tbl>
    <w:p>
      <w:pPr>
        <w:spacing w:after="20"/>
      </w:pPr>
    </w:p>
    <w:p>
      <w:r>
        <w:rPr>
          <w:rFonts w:ascii="Arial" w:hAnsi="Arial" w:eastAsia="Arial"/>
        </w:rPr>
        <w:br w:type="page"/>
      </w:r>
    </w:p>
    <w:p>
      <w:pPr>
        <w:pStyle w:val="Heading1"/>
        <w:keepNext/>
      </w:pPr>
      <w:r>
        <w:rPr>
          <w:rFonts w:ascii="Arial" w:hAnsi="Arial" w:eastAsia="Arial"/>
        </w:rPr>
        <w:t>Part B Complexity assessment and documentation level</w:t>
      </w:r>
    </w:p>
    <w:p>
      <w:r>
        <w:rPr>
          <w:rFonts w:ascii="Arial" w:hAnsi="Arial" w:eastAsia="Arial"/>
        </w:rPr>
        <w:t>The federal analysis must be commensurate with project scope. Use this assessment to select a practical documentation level. The level controls the depth of the work, not whether the seven required elements are considered.</w:t>
      </w:r>
    </w:p>
    <w:p>
      <w:pPr>
        <w:pStyle w:val="Heading2"/>
        <w:keepNext/>
      </w:pPr>
      <w:r>
        <w:rPr>
          <w:rFonts w:ascii="Arial" w:hAnsi="Arial" w:eastAsia="Arial"/>
        </w:rPr>
        <w:t>B1 Complexity and risk factors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76"/>
        <w:gridCol w:w="1976"/>
        <w:gridCol w:w="1976"/>
        <w:gridCol w:w="1976"/>
        <w:gridCol w:w="1976"/>
      </w:tblGrid>
      <w:tr>
        <w:trPr>
          <w:cantSplit/>
          <w:tblHeader w:val="true"/>
        </w:trPr>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Factor</w:t>
            </w:r>
          </w:p>
        </w:tc>
        <w:tc>
          <w:tcPr>
            <w:tcW w:type="dxa" w:w="172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Low</w:t>
            </w:r>
          </w:p>
        </w:tc>
        <w:tc>
          <w:tcPr>
            <w:tcW w:type="dxa" w:w="194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Moderate</w:t>
            </w:r>
          </w:p>
        </w:tc>
        <w:tc>
          <w:tcPr>
            <w:tcW w:type="dxa" w:w="208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High</w:t>
            </w:r>
          </w:p>
        </w:tc>
        <w:tc>
          <w:tcPr>
            <w:tcW w:type="dxa" w:w="194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Reason or reference</w:t>
            </w:r>
          </w:p>
        </w:tc>
      </w:tr>
      <w:tr>
        <w:trPr>
          <w:cantSplit/>
        </w:trPr>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5"/>
              </w:rPr>
              <w:t>Technology maturity</w:t>
            </w:r>
          </w:p>
        </w:tc>
        <w:tc>
          <w:tcPr>
            <w:tcW w:type="dxa" w:w="1728"/>
            <w:tcMar>
              <w:top w:w="110" w:type="dxa"/>
              <w:start w:w="130" w:type="dxa"/>
              <w:bottom w:w="110" w:type="dxa"/>
              <w:end w:w="130" w:type="dxa"/>
            </w:tcMar>
            <w:vAlign w:val="center"/>
          </w:tcPr>
          <w:p>
            <w:pPr>
              <w:spacing w:before="0" w:after="40" w:line="250" w:lineRule="auto"/>
            </w:pPr>
            <w:r>
              <w:rPr>
                <w:rFonts w:ascii="Arial" w:hAnsi="Arial" w:eastAsia="Arial"/>
                <w:sz w:val="15"/>
              </w:rPr>
              <w:t>☐</w:t>
              <w:br/>
              <w:t>Proven repeat deployment</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t>☐</w:t>
              <w:br/>
              <w:t>New model or configuration</w:t>
            </w:r>
          </w:p>
        </w:tc>
        <w:tc>
          <w:tcPr>
            <w:tcW w:type="dxa" w:w="2088"/>
            <w:tcMar>
              <w:top w:w="110" w:type="dxa"/>
              <w:start w:w="130" w:type="dxa"/>
              <w:bottom w:w="110" w:type="dxa"/>
              <w:end w:w="130" w:type="dxa"/>
            </w:tcMar>
            <w:vAlign w:val="center"/>
          </w:tcPr>
          <w:p>
            <w:pPr>
              <w:spacing w:before="0" w:after="40" w:line="250" w:lineRule="auto"/>
            </w:pPr>
            <w:r>
              <w:rPr>
                <w:rFonts w:ascii="Arial" w:hAnsi="Arial" w:eastAsia="Arial"/>
                <w:sz w:val="15"/>
              </w:rPr>
              <w:t>☐</w:t>
              <w:br/>
              <w:t>First of kind or rapidly evolving</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5"/>
              </w:rPr>
              <w:t>System interfaces</w:t>
            </w:r>
          </w:p>
        </w:tc>
        <w:tc>
          <w:tcPr>
            <w:tcW w:type="dxa" w:w="172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None or one known interface</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Several known interfaces</w:t>
            </w:r>
          </w:p>
        </w:tc>
        <w:tc>
          <w:tcPr>
            <w:tcW w:type="dxa" w:w="208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Many new or external interfaces</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5"/>
              </w:rPr>
              <w:t>Software and configuration</w:t>
            </w:r>
          </w:p>
        </w:tc>
        <w:tc>
          <w:tcPr>
            <w:tcW w:type="dxa" w:w="1728"/>
            <w:tcMar>
              <w:top w:w="110" w:type="dxa"/>
              <w:start w:w="130" w:type="dxa"/>
              <w:bottom w:w="110" w:type="dxa"/>
              <w:end w:w="130" w:type="dxa"/>
            </w:tcMar>
            <w:vAlign w:val="center"/>
          </w:tcPr>
          <w:p>
            <w:pPr>
              <w:spacing w:before="0" w:after="40" w:line="250" w:lineRule="auto"/>
            </w:pPr>
            <w:r>
              <w:rPr>
                <w:rFonts w:ascii="Arial" w:hAnsi="Arial" w:eastAsia="Arial"/>
                <w:sz w:val="15"/>
              </w:rPr>
              <w:t>☐</w:t>
              <w:br/>
              <w:t>Fixed standard configuration</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t>☐</w:t>
              <w:br/>
              <w:t>Material configuration or integration</w:t>
            </w:r>
          </w:p>
        </w:tc>
        <w:tc>
          <w:tcPr>
            <w:tcW w:type="dxa" w:w="2088"/>
            <w:tcMar>
              <w:top w:w="110" w:type="dxa"/>
              <w:start w:w="130" w:type="dxa"/>
              <w:bottom w:w="110" w:type="dxa"/>
              <w:end w:w="130" w:type="dxa"/>
            </w:tcMar>
            <w:vAlign w:val="center"/>
          </w:tcPr>
          <w:p>
            <w:pPr>
              <w:spacing w:before="0" w:after="40" w:line="250" w:lineRule="auto"/>
            </w:pPr>
            <w:r>
              <w:rPr>
                <w:rFonts w:ascii="Arial" w:hAnsi="Arial" w:eastAsia="Arial"/>
                <w:sz w:val="15"/>
              </w:rPr>
              <w:t>☐</w:t>
              <w:br/>
              <w:t>Custom software algorithm or platform</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5"/>
              </w:rPr>
              <w:t>Stakeholders</w:t>
            </w:r>
          </w:p>
        </w:tc>
        <w:tc>
          <w:tcPr>
            <w:tcW w:type="dxa" w:w="172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One owner and operator</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Several internal groups</w:t>
            </w:r>
          </w:p>
        </w:tc>
        <w:tc>
          <w:tcPr>
            <w:tcW w:type="dxa" w:w="208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Multiple agencies vendors or agreements</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5"/>
              </w:rPr>
              <w:t>Geographic scope</w:t>
            </w:r>
          </w:p>
        </w:tc>
        <w:tc>
          <w:tcPr>
            <w:tcW w:type="dxa" w:w="1728"/>
            <w:tcMar>
              <w:top w:w="110" w:type="dxa"/>
              <w:start w:w="130" w:type="dxa"/>
              <w:bottom w:w="110" w:type="dxa"/>
              <w:end w:w="130" w:type="dxa"/>
            </w:tcMar>
            <w:vAlign w:val="center"/>
          </w:tcPr>
          <w:p>
            <w:pPr>
              <w:spacing w:before="0" w:after="40" w:line="250" w:lineRule="auto"/>
            </w:pPr>
            <w:r>
              <w:rPr>
                <w:rFonts w:ascii="Arial" w:hAnsi="Arial" w:eastAsia="Arial"/>
                <w:sz w:val="15"/>
              </w:rPr>
              <w:t>☐</w:t>
              <w:br/>
              <w:t>Single site</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t>☐</w:t>
              <w:br/>
              <w:t>Corridor or regional</w:t>
            </w:r>
          </w:p>
        </w:tc>
        <w:tc>
          <w:tcPr>
            <w:tcW w:type="dxa" w:w="2088"/>
            <w:tcMar>
              <w:top w:w="110" w:type="dxa"/>
              <w:start w:w="130" w:type="dxa"/>
              <w:bottom w:w="110" w:type="dxa"/>
              <w:end w:w="130" w:type="dxa"/>
            </w:tcMar>
            <w:vAlign w:val="center"/>
          </w:tcPr>
          <w:p>
            <w:pPr>
              <w:spacing w:before="0" w:after="40" w:line="250" w:lineRule="auto"/>
            </w:pPr>
            <w:r>
              <w:rPr>
                <w:rFonts w:ascii="Arial" w:hAnsi="Arial" w:eastAsia="Arial"/>
                <w:sz w:val="15"/>
              </w:rPr>
              <w:t>☐</w:t>
              <w:br/>
              <w:t>Statewide multi region or enterprise</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5"/>
              </w:rPr>
              <w:t>Operational criticality</w:t>
            </w:r>
          </w:p>
        </w:tc>
        <w:tc>
          <w:tcPr>
            <w:tcW w:type="dxa" w:w="172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Limited service effect</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Material mobility or information effect</w:t>
            </w:r>
          </w:p>
        </w:tc>
        <w:tc>
          <w:tcPr>
            <w:tcW w:type="dxa" w:w="208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Safety emergency or continuity critical</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5"/>
              </w:rPr>
              <w:t>Communications</w:t>
            </w:r>
          </w:p>
        </w:tc>
        <w:tc>
          <w:tcPr>
            <w:tcW w:type="dxa" w:w="1728"/>
            <w:tcMar>
              <w:top w:w="110" w:type="dxa"/>
              <w:start w:w="130" w:type="dxa"/>
              <w:bottom w:w="110" w:type="dxa"/>
              <w:end w:w="130" w:type="dxa"/>
            </w:tcMar>
            <w:vAlign w:val="center"/>
          </w:tcPr>
          <w:p>
            <w:pPr>
              <w:spacing w:before="0" w:after="40" w:line="250" w:lineRule="auto"/>
            </w:pPr>
            <w:r>
              <w:rPr>
                <w:rFonts w:ascii="Arial" w:hAnsi="Arial" w:eastAsia="Arial"/>
                <w:sz w:val="15"/>
              </w:rPr>
              <w:t>☐</w:t>
              <w:br/>
              <w:t>Existing proven connection</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t>☐</w:t>
              <w:br/>
              <w:t>New carrier network or bandwidth</w:t>
            </w:r>
          </w:p>
        </w:tc>
        <w:tc>
          <w:tcPr>
            <w:tcW w:type="dxa" w:w="2088"/>
            <w:tcMar>
              <w:top w:w="110" w:type="dxa"/>
              <w:start w:w="130" w:type="dxa"/>
              <w:bottom w:w="110" w:type="dxa"/>
              <w:end w:w="130" w:type="dxa"/>
            </w:tcMar>
            <w:vAlign w:val="center"/>
          </w:tcPr>
          <w:p>
            <w:pPr>
              <w:spacing w:before="0" w:after="40" w:line="250" w:lineRule="auto"/>
            </w:pPr>
            <w:r>
              <w:rPr>
                <w:rFonts w:ascii="Arial" w:hAnsi="Arial" w:eastAsia="Arial"/>
                <w:sz w:val="15"/>
              </w:rPr>
              <w:t>☐</w:t>
              <w:br/>
              <w:t>Multiple paths spectrum or high availability</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5"/>
              </w:rPr>
              <w:t>Cybersecurity and privacy</w:t>
            </w:r>
          </w:p>
        </w:tc>
        <w:tc>
          <w:tcPr>
            <w:tcW w:type="dxa" w:w="172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Known controls no sensitive data</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New accounts remote access or data sharing</w:t>
            </w:r>
          </w:p>
        </w:tc>
        <w:tc>
          <w:tcPr>
            <w:tcW w:type="dxa" w:w="208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High consequence access PII PKI or external exposure</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5"/>
              </w:rPr>
              <w:t>Data complexity</w:t>
            </w:r>
          </w:p>
        </w:tc>
        <w:tc>
          <w:tcPr>
            <w:tcW w:type="dxa" w:w="1728"/>
            <w:tcMar>
              <w:top w:w="110" w:type="dxa"/>
              <w:start w:w="130" w:type="dxa"/>
              <w:bottom w:w="110" w:type="dxa"/>
              <w:end w:w="130" w:type="dxa"/>
            </w:tcMar>
            <w:vAlign w:val="center"/>
          </w:tcPr>
          <w:p>
            <w:pPr>
              <w:spacing w:before="0" w:after="40" w:line="250" w:lineRule="auto"/>
            </w:pPr>
            <w:r>
              <w:rPr>
                <w:rFonts w:ascii="Arial" w:hAnsi="Arial" w:eastAsia="Arial"/>
                <w:sz w:val="15"/>
              </w:rPr>
              <w:t>☐</w:t>
              <w:br/>
              <w:t>Simple local data</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t>☐</w:t>
              <w:br/>
              <w:t>Shared feeds APIs or archives</w:t>
            </w:r>
          </w:p>
        </w:tc>
        <w:tc>
          <w:tcPr>
            <w:tcW w:type="dxa" w:w="2088"/>
            <w:tcMar>
              <w:top w:w="110" w:type="dxa"/>
              <w:start w:w="130" w:type="dxa"/>
              <w:bottom w:w="110" w:type="dxa"/>
              <w:end w:w="130" w:type="dxa"/>
            </w:tcMar>
            <w:vAlign w:val="center"/>
          </w:tcPr>
          <w:p>
            <w:pPr>
              <w:spacing w:before="0" w:after="40" w:line="250" w:lineRule="auto"/>
            </w:pPr>
            <w:r>
              <w:rPr>
                <w:rFonts w:ascii="Arial" w:hAnsi="Arial" w:eastAsia="Arial"/>
                <w:sz w:val="15"/>
              </w:rPr>
              <w:t>☐</w:t>
              <w:br/>
              <w:t>High volume multi source analytics or automated decisions</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5"/>
              </w:rPr>
              <w:t>Procurement</w:t>
            </w:r>
          </w:p>
        </w:tc>
        <w:tc>
          <w:tcPr>
            <w:tcW w:type="dxa" w:w="172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Standard item and specification</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Systems integrator or service contract</w:t>
            </w:r>
          </w:p>
        </w:tc>
        <w:tc>
          <w:tcPr>
            <w:tcW w:type="dxa" w:w="208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Multi contract custom IP or performance procurement</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5"/>
              </w:rPr>
              <w:t>Operations and maintenance</w:t>
            </w:r>
          </w:p>
        </w:tc>
        <w:tc>
          <w:tcPr>
            <w:tcW w:type="dxa" w:w="1728"/>
            <w:tcMar>
              <w:top w:w="110" w:type="dxa"/>
              <w:start w:w="130" w:type="dxa"/>
              <w:bottom w:w="110" w:type="dxa"/>
              <w:end w:w="130" w:type="dxa"/>
            </w:tcMar>
            <w:vAlign w:val="center"/>
          </w:tcPr>
          <w:p>
            <w:pPr>
              <w:spacing w:before="0" w:after="40" w:line="250" w:lineRule="auto"/>
            </w:pPr>
            <w:r>
              <w:rPr>
                <w:rFonts w:ascii="Arial" w:hAnsi="Arial" w:eastAsia="Arial"/>
                <w:sz w:val="15"/>
              </w:rPr>
              <w:t>☐</w:t>
              <w:br/>
              <w:t>Existing owner budget and skills</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t>☐</w:t>
              <w:br/>
              <w:t>New training licenses or procedures</w:t>
            </w:r>
          </w:p>
        </w:tc>
        <w:tc>
          <w:tcPr>
            <w:tcW w:type="dxa" w:w="2088"/>
            <w:tcMar>
              <w:top w:w="110" w:type="dxa"/>
              <w:start w:w="130" w:type="dxa"/>
              <w:bottom w:w="110" w:type="dxa"/>
              <w:end w:w="130" w:type="dxa"/>
            </w:tcMar>
            <w:vAlign w:val="center"/>
          </w:tcPr>
          <w:p>
            <w:pPr>
              <w:spacing w:before="0" w:after="40" w:line="250" w:lineRule="auto"/>
            </w:pPr>
            <w:r>
              <w:rPr>
                <w:rFonts w:ascii="Arial" w:hAnsi="Arial" w:eastAsia="Arial"/>
                <w:sz w:val="15"/>
              </w:rPr>
              <w:t>☐</w:t>
              <w:br/>
              <w:t>New organization staffing or sustained service</w:t>
            </w:r>
          </w:p>
        </w:tc>
        <w:tc>
          <w:tcPr>
            <w:tcW w:type="dxa" w:w="1944"/>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5"/>
              </w:rPr>
              <w:t>Testing</w:t>
            </w:r>
          </w:p>
        </w:tc>
        <w:tc>
          <w:tcPr>
            <w:tcW w:type="dxa" w:w="172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Standard inspection</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Interface and operational testing</w:t>
            </w:r>
          </w:p>
        </w:tc>
        <w:tc>
          <w:tcPr>
            <w:tcW w:type="dxa" w:w="2088"/>
            <w:tcMar>
              <w:top w:w="110" w:type="dxa"/>
              <w:start w:w="130" w:type="dxa"/>
              <w:bottom w:w="110" w:type="dxa"/>
              <w:end w:w="130" w:type="dxa"/>
            </w:tcMar>
            <w:vAlign w:val="center"/>
            <w:shd w:fill="EAF2F8"/>
          </w:tcPr>
          <w:p>
            <w:pPr>
              <w:spacing w:before="0" w:after="40" w:line="250" w:lineRule="auto"/>
            </w:pPr>
            <w:r>
              <w:rPr>
                <w:rFonts w:ascii="Arial" w:hAnsi="Arial" w:eastAsia="Arial"/>
                <w:sz w:val="15"/>
              </w:rPr>
              <w:t>☐</w:t>
              <w:br/>
              <w:t>Formal verification validation pilots or safety testing</w:t>
            </w:r>
          </w:p>
        </w:tc>
        <w:tc>
          <w:tcPr>
            <w:tcW w:type="dxa" w:w="1944"/>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bl>
    <w:p>
      <w:pPr>
        <w:pStyle w:val="Heading2"/>
        <w:keepNext/>
      </w:pPr>
      <w:r>
        <w:rPr>
          <w:rFonts w:ascii="Arial" w:hAnsi="Arial" w:eastAsia="Arial"/>
        </w:rPr>
        <w:t>B2 Recommended documentation levels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151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Level</w:t>
            </w:r>
          </w:p>
        </w:tc>
        <w:tc>
          <w:tcPr>
            <w:tcW w:type="dxa" w:w="2880"/>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Typical characteristics</w:t>
            </w:r>
          </w:p>
        </w:tc>
        <w:tc>
          <w:tcPr>
            <w:tcW w:type="dxa" w:w="42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Expected approach</w:t>
            </w:r>
          </w:p>
        </w:tc>
        <w:tc>
          <w:tcPr>
            <w:tcW w:type="dxa" w:w="720"/>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Select</w:t>
            </w:r>
          </w:p>
        </w:tc>
      </w:tr>
      <w:tr>
        <w:trPr>
          <w:cantSplit/>
        </w:trPr>
        <w:tc>
          <w:tcPr>
            <w:tcW w:type="dxa" w:w="1512"/>
            <w:tcMar>
              <w:top w:w="110" w:type="dxa"/>
              <w:start w:w="130" w:type="dxa"/>
              <w:bottom w:w="110" w:type="dxa"/>
              <w:end w:w="130" w:type="dxa"/>
            </w:tcMar>
            <w:vAlign w:val="center"/>
          </w:tcPr>
          <w:p>
            <w:pPr>
              <w:spacing w:before="0" w:after="40" w:line="250" w:lineRule="auto"/>
            </w:pPr>
            <w:r>
              <w:rPr>
                <w:rFonts w:ascii="Arial" w:hAnsi="Arial" w:eastAsia="Arial"/>
                <w:sz w:val="17"/>
              </w:rPr>
              <w:t>Level 1 Streamlined</w:t>
            </w:r>
          </w:p>
        </w:tc>
        <w:tc>
          <w:tcPr>
            <w:tcW w:type="dxa" w:w="2880"/>
            <w:tcMar>
              <w:top w:w="110" w:type="dxa"/>
              <w:start w:w="130" w:type="dxa"/>
              <w:bottom w:w="110" w:type="dxa"/>
              <w:end w:w="130" w:type="dxa"/>
            </w:tcMar>
            <w:vAlign w:val="center"/>
          </w:tcPr>
          <w:p>
            <w:pPr>
              <w:spacing w:before="0" w:after="40" w:line="250" w:lineRule="auto"/>
            </w:pPr>
            <w:r>
              <w:rPr>
                <w:rFonts w:ascii="Arial" w:hAnsi="Arial" w:eastAsia="Arial"/>
                <w:sz w:val="17"/>
              </w:rPr>
              <w:t>Repeatable low complexity deployment using approved standards and an established owner</w:t>
            </w:r>
          </w:p>
        </w:tc>
        <w:tc>
          <w:tcPr>
            <w:tcW w:type="dxa" w:w="4248"/>
            <w:tcMar>
              <w:top w:w="110" w:type="dxa"/>
              <w:start w:w="130" w:type="dxa"/>
              <w:bottom w:w="110" w:type="dxa"/>
              <w:end w:w="130" w:type="dxa"/>
            </w:tcMar>
            <w:vAlign w:val="center"/>
          </w:tcPr>
          <w:p>
            <w:pPr>
              <w:spacing w:before="0" w:after="40" w:line="250" w:lineRule="auto"/>
            </w:pPr>
            <w:r>
              <w:rPr>
                <w:rFonts w:ascii="Arial" w:hAnsi="Arial" w:eastAsia="Arial"/>
                <w:sz w:val="17"/>
              </w:rPr>
              <w:t>Complete this checklist with concise references to standard requirements testing and O&amp;M documents</w:t>
            </w:r>
          </w:p>
        </w:tc>
        <w:tc>
          <w:tcPr>
            <w:tcW w:type="dxa" w:w="720"/>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r>
      <w:tr>
        <w:trPr>
          <w:cantSplit/>
        </w:trPr>
        <w:tc>
          <w:tcPr>
            <w:tcW w:type="dxa" w:w="1512"/>
            <w:tcMar>
              <w:top w:w="110" w:type="dxa"/>
              <w:start w:w="130" w:type="dxa"/>
              <w:bottom w:w="110" w:type="dxa"/>
              <w:end w:w="130" w:type="dxa"/>
            </w:tcMar>
            <w:vAlign w:val="center"/>
            <w:shd w:fill="EAF2F8"/>
          </w:tcPr>
          <w:p>
            <w:pPr>
              <w:spacing w:before="0" w:after="40" w:line="250" w:lineRule="auto"/>
            </w:pPr>
            <w:r>
              <w:rPr>
                <w:rFonts w:ascii="Arial" w:hAnsi="Arial" w:eastAsia="Arial"/>
                <w:sz w:val="17"/>
              </w:rPr>
              <w:t>Level 2 Tailored</w:t>
            </w:r>
          </w:p>
        </w:tc>
        <w:tc>
          <w:tcPr>
            <w:tcW w:type="dxa" w:w="2880"/>
            <w:tcMar>
              <w:top w:w="110" w:type="dxa"/>
              <w:start w:w="130" w:type="dxa"/>
              <w:bottom w:w="110" w:type="dxa"/>
              <w:end w:w="130" w:type="dxa"/>
            </w:tcMar>
            <w:vAlign w:val="center"/>
            <w:shd w:fill="EAF2F8"/>
          </w:tcPr>
          <w:p>
            <w:pPr>
              <w:spacing w:before="0" w:after="40" w:line="250" w:lineRule="auto"/>
            </w:pPr>
            <w:r>
              <w:rPr>
                <w:rFonts w:ascii="Arial" w:hAnsi="Arial" w:eastAsia="Arial"/>
                <w:sz w:val="17"/>
              </w:rPr>
              <w:t>Moderate integration configuration stakeholder or lifecycle risk</w:t>
            </w:r>
          </w:p>
        </w:tc>
        <w:tc>
          <w:tcPr>
            <w:tcW w:type="dxa" w:w="4248"/>
            <w:tcMar>
              <w:top w:w="110" w:type="dxa"/>
              <w:start w:w="130" w:type="dxa"/>
              <w:bottom w:w="110" w:type="dxa"/>
              <w:end w:w="130" w:type="dxa"/>
            </w:tcMar>
            <w:vAlign w:val="center"/>
            <w:shd w:fill="EAF2F8"/>
          </w:tcPr>
          <w:p>
            <w:pPr>
              <w:spacing w:before="0" w:after="40" w:line="250" w:lineRule="auto"/>
            </w:pPr>
            <w:r>
              <w:rPr>
                <w:rFonts w:ascii="Arial" w:hAnsi="Arial" w:eastAsia="Arial"/>
                <w:sz w:val="17"/>
              </w:rPr>
              <w:t>Complete the checklist and produce selected stand-alone artifacts for needs requirements interfaces testing and operations</w:t>
            </w:r>
          </w:p>
        </w:tc>
        <w:tc>
          <w:tcPr>
            <w:tcW w:type="dxa" w:w="720"/>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r>
      <w:tr>
        <w:trPr>
          <w:cantSplit/>
        </w:trPr>
        <w:tc>
          <w:tcPr>
            <w:tcW w:type="dxa" w:w="1512"/>
            <w:tcMar>
              <w:top w:w="110" w:type="dxa"/>
              <w:start w:w="130" w:type="dxa"/>
              <w:bottom w:w="110" w:type="dxa"/>
              <w:end w:w="130" w:type="dxa"/>
            </w:tcMar>
            <w:vAlign w:val="center"/>
          </w:tcPr>
          <w:p>
            <w:pPr>
              <w:spacing w:before="0" w:after="40" w:line="250" w:lineRule="auto"/>
            </w:pPr>
            <w:r>
              <w:rPr>
                <w:rFonts w:ascii="Arial" w:hAnsi="Arial" w:eastAsia="Arial"/>
                <w:sz w:val="17"/>
              </w:rPr>
              <w:t>Level 3 Full</w:t>
            </w:r>
          </w:p>
        </w:tc>
        <w:tc>
          <w:tcPr>
            <w:tcW w:type="dxa" w:w="2880"/>
            <w:tcMar>
              <w:top w:w="110" w:type="dxa"/>
              <w:start w:w="130" w:type="dxa"/>
              <w:bottom w:w="110" w:type="dxa"/>
              <w:end w:w="130" w:type="dxa"/>
            </w:tcMar>
            <w:vAlign w:val="center"/>
          </w:tcPr>
          <w:p>
            <w:pPr>
              <w:spacing w:before="0" w:after="40" w:line="250" w:lineRule="auto"/>
            </w:pPr>
            <w:r>
              <w:rPr>
                <w:rFonts w:ascii="Arial" w:hAnsi="Arial" w:eastAsia="Arial"/>
                <w:sz w:val="17"/>
              </w:rPr>
              <w:t>New complex multiagency enterprise connected software-heavy or safety-critical system</w:t>
            </w:r>
          </w:p>
        </w:tc>
        <w:tc>
          <w:tcPr>
            <w:tcW w:type="dxa" w:w="4248"/>
            <w:tcMar>
              <w:top w:w="110" w:type="dxa"/>
              <w:start w:w="130" w:type="dxa"/>
              <w:bottom w:w="110" w:type="dxa"/>
              <w:end w:w="130" w:type="dxa"/>
            </w:tcMar>
            <w:vAlign w:val="center"/>
          </w:tcPr>
          <w:p>
            <w:pPr>
              <w:spacing w:before="0" w:after="40" w:line="250" w:lineRule="auto"/>
            </w:pPr>
            <w:r>
              <w:rPr>
                <w:rFonts w:ascii="Arial" w:hAnsi="Arial" w:eastAsia="Arial"/>
                <w:sz w:val="17"/>
              </w:rPr>
              <w:t>Use a documented systems-engineering management approach with a Concept of Operations traceable requirements architecture interfaces staged verification validation and transition planning</w:t>
            </w:r>
          </w:p>
        </w:tc>
        <w:tc>
          <w:tcPr>
            <w:tcW w:type="dxa" w:w="720"/>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r>
    </w:tbl>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Selected level</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 Level 1   ☐ Level 2   ☐ Level 3</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Rationale</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Identify the factors that control the level and any requirements imposed by DOT&amp;PF or FHWA.</w:t>
              <w:br/>
              <w:b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Required artifacts</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List the stand-alone documents selected in Part E.</w:t>
              <w:br/>
              <w:b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Approved by</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TSMO or ITS reviewer: ____________________   FHWA concurrence if required: ____________________</w:t>
            </w:r>
          </w:p>
        </w:tc>
      </w:tr>
    </w:tbl>
    <w:p>
      <w:pPr>
        <w:spacing w:after="20"/>
      </w:pPr>
    </w:p>
    <w:p>
      <w:r>
        <w:rPr>
          <w:rFonts w:ascii="Arial" w:hAnsi="Arial" w:eastAsia="Arial"/>
        </w:rPr>
        <w:br w:type="page"/>
      </w:r>
    </w:p>
    <w:p>
      <w:pPr>
        <w:pStyle w:val="Heading1"/>
        <w:keepNext/>
      </w:pPr>
      <w:r>
        <w:rPr>
          <w:rFonts w:ascii="Arial" w:hAnsi="Arial" w:eastAsia="Arial"/>
        </w:rPr>
        <w:t>Part C Systems engineering analysis</w:t>
      </w:r>
    </w:p>
    <w:p>
      <w:pPr>
        <w:pStyle w:val="Intro"/>
      </w:pPr>
      <w:r>
        <w:rPr>
          <w:rFonts w:ascii="Arial" w:hAnsi="Arial" w:eastAsia="Arial"/>
        </w:rPr>
        <w:t>Part C documents the seven minimum elements in 23 CFR 940.11. Complete every section for an ITS project subject to the rule. Scale the response to the documentation level selected in Part B.</w:t>
      </w:r>
    </w:p>
    <w:p>
      <w:pPr>
        <w:pStyle w:val="Heading2"/>
        <w:keepNext/>
      </w:pPr>
      <w:r>
        <w:rPr>
          <w:rFonts w:ascii="Arial" w:hAnsi="Arial" w:eastAsia="Arial"/>
        </w:rPr>
        <w:t>C1 Applicable ITS architecture</w:t>
      </w:r>
    </w:p>
    <w:p>
      <w:r>
        <w:rPr>
          <w:rFonts w:ascii="Arial" w:hAnsi="Arial" w:eastAsia="Arial"/>
        </w:rPr>
        <w:t>Identify the portions of the applicable statewide, regional, or project ITS architecture implemented by the project. Final design should accommodate the applicable interface requirements and information exchanges. If the project differs from the architecture, document the difference and the architecture update needed.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Applicable architecture</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 Alaska statewide ITS architecture   ☐ Anchorage regional ITS architecture   ☐ Project architecture   ☐ ARC IT   ☐ Other: ____________________</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Architecture version and date</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Service packages</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Elements and functional objects</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Information flows and interfaces</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Applicable standards from architecture</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Architecture consistency</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 Consistent   ☐ Update needed   ☐ Project architecture needed   ☐ Not yet determined</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Architecture update owner and timing</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78"/>
      </w:tblGrid>
      <w:tr>
        <w:trPr>
          <w:cantSplit/>
          <w:tblHeader w:val="true"/>
        </w:trPr>
        <w:tc>
          <w:tcPr>
            <w:tcW w:type="dxa" w:w="9360"/>
            <w:shd w:fill="003F72"/>
            <w:tcMar>
              <w:top w:w="110" w:type="dxa"/>
              <w:start w:w="130" w:type="dxa"/>
              <w:bottom w:w="110" w:type="dxa"/>
              <w:end w:w="130" w:type="dxa"/>
            </w:tcMar>
            <w:vAlign w:val="center"/>
          </w:tcPr>
          <w:p>
            <w:pPr>
              <w:spacing w:before="0" w:after="40" w:line="250" w:lineRule="auto"/>
            </w:pPr>
            <w:r>
              <w:rPr>
                <w:rFonts w:ascii="Arial" w:hAnsi="Arial" w:eastAsia="Arial"/>
                <w:b/>
                <w:color w:val="FFFFFF"/>
                <w:sz w:val="18"/>
              </w:rPr>
              <w:t>Architecture mapping summary</w:t>
            </w:r>
          </w:p>
        </w:tc>
      </w:tr>
      <w:tr>
        <w:trPr>
          <w:cantSplit/>
        </w:trPr>
        <w:tc>
          <w:tcPr>
            <w:tcW w:type="dxa" w:w="9360"/>
            <w:tcMar>
              <w:top w:w="110" w:type="dxa"/>
              <w:start w:w="130" w:type="dxa"/>
              <w:bottom w:w="110" w:type="dxa"/>
              <w:end w:w="130" w:type="dxa"/>
            </w:tcMar>
            <w:vAlign w:val="center"/>
          </w:tcPr>
          <w:p>
            <w:pPr>
              <w:spacing w:before="0" w:after="40" w:line="250" w:lineRule="auto"/>
            </w:pPr>
            <w:r>
              <w:rPr>
                <w:rFonts w:ascii="Arial" w:hAnsi="Arial" w:eastAsia="Arial"/>
                <w:i/>
                <w:color w:val="4B4B4B"/>
                <w:sz w:val="18"/>
              </w:rPr>
              <w:t>Summarize the operational services implemented, affected systems and stakeholders, important interfaces and information exchanges, and any gap or update. Attach architecture diagrams or reports when appropriate.</w:t>
            </w:r>
            <w:r>
              <w:rPr>
                <w:rFonts w:ascii="Arial" w:hAnsi="Arial" w:eastAsia="Arial"/>
                <w:sz w:val="18"/>
              </w:rPr>
              <w:br/>
              <w:br/>
              <w:br/>
              <w:br/>
              <w:br/>
              <w:br/>
              <w:br/>
            </w:r>
          </w:p>
        </w:tc>
      </w:tr>
    </w:tbl>
    <w:p>
      <w:pPr>
        <w:spacing w:after="20"/>
      </w:pPr>
    </w:p>
    <w:p>
      <w:r>
        <w:rPr>
          <w:rFonts w:ascii="Arial" w:hAnsi="Arial" w:eastAsia="Arial"/>
        </w:rPr>
        <w:br w:type="page"/>
      </w:r>
    </w:p>
    <w:p>
      <w:pPr>
        <w:pStyle w:val="Heading2"/>
        <w:keepNext/>
      </w:pPr>
      <w:r>
        <w:rPr>
          <w:rFonts w:ascii="Arial" w:hAnsi="Arial" w:eastAsia="Arial"/>
        </w:rPr>
        <w:t>C2 Participating organizations roles and responsibilities</w:t>
      </w:r>
    </w:p>
    <w:p>
      <w:r>
        <w:rPr>
          <w:rFonts w:ascii="Arial" w:hAnsi="Arial" w:eastAsia="Arial"/>
        </w:rPr>
        <w:t>Identify responsibility across the full lifecycle. Include organizations that authorize, fund, design, procure, host, integrate, secure, own data, operate, maintain, communicate with the public, respond to incidents, and accept the system.</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76"/>
        <w:gridCol w:w="1976"/>
        <w:gridCol w:w="1976"/>
        <w:gridCol w:w="1976"/>
        <w:gridCol w:w="1976"/>
      </w:tblGrid>
      <w:tr>
        <w:trPr>
          <w:cantSplit/>
          <w:tblHeader w:val="true"/>
        </w:trPr>
        <w:tc>
          <w:tcPr>
            <w:tcW w:type="dxa" w:w="194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Organization or role</w:t>
            </w:r>
          </w:p>
        </w:tc>
        <w:tc>
          <w:tcPr>
            <w:tcW w:type="dxa" w:w="194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Design and delivery</w:t>
            </w:r>
          </w:p>
        </w:tc>
        <w:tc>
          <w:tcPr>
            <w:tcW w:type="dxa" w:w="158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Operations</w:t>
            </w:r>
          </w:p>
        </w:tc>
        <w:tc>
          <w:tcPr>
            <w:tcW w:type="dxa" w:w="194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Maintenance and support</w:t>
            </w:r>
          </w:p>
        </w:tc>
        <w:tc>
          <w:tcPr>
            <w:tcW w:type="dxa" w:w="194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Agreement or commitment</w:t>
            </w:r>
          </w:p>
        </w:tc>
      </w:tr>
      <w:tr>
        <w:trPr>
          <w:cantSplit/>
        </w:trPr>
        <w:tc>
          <w:tcPr>
            <w:tcW w:type="dxa" w:w="194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58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r>
      <w:tr>
        <w:trPr>
          <w:cantSplit/>
        </w:trPr>
        <w:tc>
          <w:tcPr>
            <w:tcW w:type="dxa" w:w="194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58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r>
      <w:tr>
        <w:trPr>
          <w:cantSplit/>
        </w:trPr>
        <w:tc>
          <w:tcPr>
            <w:tcW w:type="dxa" w:w="194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58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r>
      <w:tr>
        <w:trPr>
          <w:cantSplit/>
        </w:trPr>
        <w:tc>
          <w:tcPr>
            <w:tcW w:type="dxa" w:w="194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58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r>
      <w:tr>
        <w:trPr>
          <w:cantSplit/>
        </w:trPr>
        <w:tc>
          <w:tcPr>
            <w:tcW w:type="dxa" w:w="194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58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r>
      <w:tr>
        <w:trPr>
          <w:cantSplit/>
        </w:trPr>
        <w:tc>
          <w:tcPr>
            <w:tcW w:type="dxa" w:w="194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58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r>
      <w:tr>
        <w:trPr>
          <w:cantSplit/>
        </w:trPr>
        <w:tc>
          <w:tcPr>
            <w:tcW w:type="dxa" w:w="194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58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r>
      <w:tr>
        <w:trPr>
          <w:cantSplit/>
        </w:trPr>
        <w:tc>
          <w:tcPr>
            <w:tcW w:type="dxa" w:w="194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58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r>
    </w:tbl>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78"/>
      </w:tblGrid>
      <w:tr>
        <w:trPr>
          <w:cantSplit/>
          <w:tblHeader w:val="true"/>
        </w:trPr>
        <w:tc>
          <w:tcPr>
            <w:tcW w:type="dxa" w:w="9360"/>
            <w:shd w:fill="003F72"/>
            <w:tcMar>
              <w:top w:w="110" w:type="dxa"/>
              <w:start w:w="130" w:type="dxa"/>
              <w:bottom w:w="110" w:type="dxa"/>
              <w:end w:w="130" w:type="dxa"/>
            </w:tcMar>
            <w:vAlign w:val="center"/>
          </w:tcPr>
          <w:p>
            <w:pPr>
              <w:spacing w:before="0" w:after="40" w:line="250" w:lineRule="auto"/>
            </w:pPr>
            <w:r>
              <w:rPr>
                <w:rFonts w:ascii="Arial" w:hAnsi="Arial" w:eastAsia="Arial"/>
                <w:b/>
                <w:color w:val="FFFFFF"/>
                <w:sz w:val="18"/>
              </w:rPr>
              <w:t>Responsibility summary</w:t>
            </w:r>
          </w:p>
        </w:tc>
      </w:tr>
      <w:tr>
        <w:trPr>
          <w:cantSplit/>
        </w:trPr>
        <w:tc>
          <w:tcPr>
            <w:tcW w:type="dxa" w:w="9360"/>
            <w:tcMar>
              <w:top w:w="110" w:type="dxa"/>
              <w:start w:w="130" w:type="dxa"/>
              <w:bottom w:w="110" w:type="dxa"/>
              <w:end w:w="130" w:type="dxa"/>
            </w:tcMar>
            <w:vAlign w:val="center"/>
          </w:tcPr>
          <w:p>
            <w:pPr>
              <w:spacing w:before="0" w:after="40" w:line="250" w:lineRule="auto"/>
            </w:pPr>
            <w:r>
              <w:rPr>
                <w:rFonts w:ascii="Arial" w:hAnsi="Arial" w:eastAsia="Arial"/>
                <w:i/>
                <w:color w:val="4B4B4B"/>
                <w:sz w:val="18"/>
              </w:rPr>
              <w:t>Describe decision authority, escalation paths, 24 hour or after-hours responsibilities, data ownership, security responsibilities, acceptance authority, and unresolved commitments.</w:t>
            </w:r>
            <w:r>
              <w:rPr>
                <w:rFonts w:ascii="Arial" w:hAnsi="Arial" w:eastAsia="Arial"/>
                <w:sz w:val="18"/>
              </w:rPr>
              <w:br/>
              <w:br/>
              <w:br/>
              <w:br/>
              <w:br/>
              <w:b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Agreements in place</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List MOAs MOUs service-level agreements permits carrier agreements data-sharing agreements or maintenance agreements.</w:t>
              <w:br/>
              <w:b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Agreements still needed</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Identify owner target date and effect if not completed.</w:t>
              <w:br/>
              <w:br/>
            </w:r>
          </w:p>
        </w:tc>
      </w:tr>
    </w:tbl>
    <w:p>
      <w:pPr>
        <w:spacing w:after="20"/>
      </w:pPr>
    </w:p>
    <w:p>
      <w:r>
        <w:rPr>
          <w:rFonts w:ascii="Arial" w:hAnsi="Arial" w:eastAsia="Arial"/>
        </w:rPr>
        <w:br w:type="page"/>
      </w:r>
    </w:p>
    <w:p>
      <w:pPr>
        <w:pStyle w:val="Heading2"/>
        <w:keepNext/>
      </w:pPr>
      <w:r>
        <w:rPr>
          <w:rFonts w:ascii="Arial" w:hAnsi="Arial" w:eastAsia="Arial"/>
        </w:rPr>
        <w:t>C3 Needs and system requirements</w:t>
      </w:r>
    </w:p>
    <w:p>
      <w:r>
        <w:rPr>
          <w:rFonts w:ascii="Arial" w:hAnsi="Arial" w:eastAsia="Arial"/>
        </w:rPr>
        <w:t>Requirements state what the system must do and the conditions and performance it must satisfy. Each requirement should be necessary, clear, feasible, verifiable, uniquely identified, and traceable to an approved need. Avoid embedding a preferred product or design unless the constraint is justified.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Concept of Operations</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Document title version date and section: _______________________________________________</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Requirements source</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 Project specification   ☐ System requirements specification   ☐ Standard requirements   ☐ Other: ____________________</w:t>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Requirements owner</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Requirements baseline date</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Traceability method</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 Requirements traceability matrix   ☐ Requirements tool   ☐ Specification crosswalk   ☐ Other: ____________________</w:t>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640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Question</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Yes</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w:t>
            </w:r>
          </w:p>
        </w:tc>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Notes reference or N/A basis</w:t>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Stakeholder and user needs are documented and approved.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Functional requirements define required system behavior without prescribing unnecessary design details.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Performance requirements define measurable capacity accuracy availability latency reliability or response targets.</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Interface requirements define data content protocols timing ownership and error handling.</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Environmental and physical requirements address Alaska climate location enclosure power grounding and access conditions.</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Cybersecurity privacy and access-control requirements are included.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Data quality metadata retention sharing public-record and archival requirements are included.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Operations maintenance training support warranty licensing and replacement requirements are included.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Safety human-factors accessibility and fail-safe behavior are addressed where applicable.</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Every requirement has an identified verification method and acceptance authority.</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78"/>
      </w:tblGrid>
      <w:tr>
        <w:trPr>
          <w:cantSplit/>
          <w:tblHeader w:val="true"/>
        </w:trPr>
        <w:tc>
          <w:tcPr>
            <w:tcW w:type="dxa" w:w="9360"/>
            <w:shd w:fill="003F72"/>
            <w:tcMar>
              <w:top w:w="110" w:type="dxa"/>
              <w:start w:w="130" w:type="dxa"/>
              <w:bottom w:w="110" w:type="dxa"/>
              <w:end w:w="130" w:type="dxa"/>
            </w:tcMar>
            <w:vAlign w:val="center"/>
          </w:tcPr>
          <w:p>
            <w:pPr>
              <w:spacing w:before="0" w:after="40" w:line="250" w:lineRule="auto"/>
            </w:pPr>
            <w:r>
              <w:rPr>
                <w:rFonts w:ascii="Arial" w:hAnsi="Arial" w:eastAsia="Arial"/>
                <w:b/>
                <w:color w:val="FFFFFF"/>
                <w:sz w:val="18"/>
              </w:rPr>
              <w:t>Requirements gaps decisions and references</w:t>
            </w:r>
          </w:p>
        </w:tc>
      </w:tr>
      <w:tr>
        <w:trPr>
          <w:cantSplit/>
        </w:trPr>
        <w:tc>
          <w:tcPr>
            <w:tcW w:type="dxa" w:w="9360"/>
            <w:tcMar>
              <w:top w:w="110" w:type="dxa"/>
              <w:start w:w="130" w:type="dxa"/>
              <w:bottom w:w="110" w:type="dxa"/>
              <w:end w:w="130" w:type="dxa"/>
            </w:tcMar>
            <w:vAlign w:val="center"/>
          </w:tcPr>
          <w:p>
            <w:pPr>
              <w:spacing w:before="0" w:after="40" w:line="250" w:lineRule="auto"/>
            </w:pPr>
            <w:r>
              <w:rPr>
                <w:rFonts w:ascii="Arial" w:hAnsi="Arial" w:eastAsia="Arial"/>
                <w:i/>
                <w:color w:val="4B4B4B"/>
                <w:sz w:val="18"/>
              </w:rPr>
              <w:t>Identify missing baselines, unresolved needs, assumptions, waivers, constraints, or requirements that must be completed before procurement or final design.</w:t>
            </w:r>
            <w:r>
              <w:rPr>
                <w:rFonts w:ascii="Arial" w:hAnsi="Arial" w:eastAsia="Arial"/>
                <w:sz w:val="18"/>
              </w:rPr>
              <w:br/>
              <w:br/>
              <w:br/>
              <w:br/>
              <w:br/>
              <w:br/>
            </w:r>
          </w:p>
        </w:tc>
      </w:tr>
    </w:tbl>
    <w:p>
      <w:pPr>
        <w:spacing w:after="20"/>
      </w:pPr>
    </w:p>
    <w:p>
      <w:r>
        <w:rPr>
          <w:rFonts w:ascii="Arial" w:hAnsi="Arial" w:eastAsia="Arial"/>
        </w:rPr>
        <w:br w:type="page"/>
      </w:r>
    </w:p>
    <w:p>
      <w:pPr>
        <w:pStyle w:val="Heading2"/>
        <w:keepNext/>
      </w:pPr>
      <w:r>
        <w:rPr>
          <w:rFonts w:ascii="Arial" w:hAnsi="Arial" w:eastAsia="Arial"/>
        </w:rPr>
        <w:t>C4 Alternatives and technology options</w:t>
      </w:r>
    </w:p>
    <w:p>
      <w:r>
        <w:rPr>
          <w:rFonts w:ascii="Arial" w:hAnsi="Arial" w:eastAsia="Arial"/>
        </w:rPr>
        <w:t>Analyze alternatives against approved needs and requirements before locking the project into a product, vendor, communications path, hosting model, or system configuration. Include the no-build or maintain-existing condition when it is a meaningful comparison.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646"/>
        <w:gridCol w:w="1646"/>
        <w:gridCol w:w="1646"/>
        <w:gridCol w:w="1646"/>
        <w:gridCol w:w="1646"/>
        <w:gridCol w:w="1646"/>
      </w:tblGrid>
      <w:tr>
        <w:trPr>
          <w:cantSplit/>
          <w:tblHeader w:val="true"/>
        </w:trPr>
        <w:tc>
          <w:tcPr>
            <w:tcW w:type="dxa" w:w="172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Alternative</w:t>
            </w:r>
          </w:p>
        </w:tc>
        <w:tc>
          <w:tcPr>
            <w:tcW w:type="dxa" w:w="122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Meets needs</w:t>
            </w:r>
          </w:p>
        </w:tc>
        <w:tc>
          <w:tcPr>
            <w:tcW w:type="dxa" w:w="158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Integration</w:t>
            </w:r>
          </w:p>
        </w:tc>
        <w:tc>
          <w:tcPr>
            <w:tcW w:type="dxa" w:w="158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Lifecycle cost</w:t>
            </w:r>
          </w:p>
        </w:tc>
        <w:tc>
          <w:tcPr>
            <w:tcW w:type="dxa" w:w="194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Risk and resilience</w:t>
            </w:r>
          </w:p>
        </w:tc>
        <w:tc>
          <w:tcPr>
            <w:tcW w:type="dxa" w:w="1296"/>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Disposition</w:t>
            </w:r>
          </w:p>
        </w:tc>
      </w:tr>
      <w:tr>
        <w:trPr>
          <w:cantSplit/>
        </w:trPr>
        <w:tc>
          <w:tcPr>
            <w:tcW w:type="dxa" w:w="1728"/>
            <w:tcMar>
              <w:top w:w="110" w:type="dxa"/>
              <w:start w:w="130" w:type="dxa"/>
              <w:bottom w:w="110" w:type="dxa"/>
              <w:end w:w="130" w:type="dxa"/>
            </w:tcMar>
            <w:vAlign w:val="center"/>
          </w:tcPr>
          <w:p>
            <w:pPr>
              <w:spacing w:before="0" w:after="40" w:line="250" w:lineRule="auto"/>
            </w:pPr>
          </w:p>
        </w:tc>
        <w:tc>
          <w:tcPr>
            <w:tcW w:type="dxa" w:w="1224"/>
            <w:tcMar>
              <w:top w:w="110" w:type="dxa"/>
              <w:start w:w="130" w:type="dxa"/>
              <w:bottom w:w="110" w:type="dxa"/>
              <w:end w:w="130" w:type="dxa"/>
            </w:tcMar>
            <w:vAlign w:val="center"/>
          </w:tcPr>
          <w:p>
            <w:pPr>
              <w:spacing w:before="0" w:after="40" w:line="250" w:lineRule="auto"/>
            </w:pPr>
          </w:p>
        </w:tc>
        <w:tc>
          <w:tcPr>
            <w:tcW w:type="dxa" w:w="1584"/>
            <w:tcMar>
              <w:top w:w="110" w:type="dxa"/>
              <w:start w:w="130" w:type="dxa"/>
              <w:bottom w:w="110" w:type="dxa"/>
              <w:end w:w="130" w:type="dxa"/>
            </w:tcMar>
            <w:vAlign w:val="center"/>
          </w:tcPr>
          <w:p>
            <w:pPr>
              <w:spacing w:before="0" w:after="40" w:line="250" w:lineRule="auto"/>
            </w:pPr>
          </w:p>
        </w:tc>
        <w:tc>
          <w:tcPr>
            <w:tcW w:type="dxa" w:w="158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296"/>
            <w:tcMar>
              <w:top w:w="110" w:type="dxa"/>
              <w:start w:w="130" w:type="dxa"/>
              <w:bottom w:w="110" w:type="dxa"/>
              <w:end w:w="130" w:type="dxa"/>
            </w:tcMar>
            <w:vAlign w:val="center"/>
          </w:tcPr>
          <w:p>
            <w:pPr>
              <w:spacing w:before="0" w:after="40" w:line="250" w:lineRule="auto"/>
            </w:pPr>
          </w:p>
        </w:tc>
      </w:tr>
      <w:tr>
        <w:trPr>
          <w:cantSplit/>
        </w:trPr>
        <w:tc>
          <w:tcPr>
            <w:tcW w:type="dxa" w:w="1728"/>
            <w:tcMar>
              <w:top w:w="110" w:type="dxa"/>
              <w:start w:w="130" w:type="dxa"/>
              <w:bottom w:w="110" w:type="dxa"/>
              <w:end w:w="130" w:type="dxa"/>
            </w:tcMar>
            <w:vAlign w:val="center"/>
            <w:shd w:fill="EAF2F8"/>
          </w:tcPr>
          <w:p>
            <w:pPr>
              <w:spacing w:before="0" w:after="40" w:line="250" w:lineRule="auto"/>
            </w:pPr>
          </w:p>
        </w:tc>
        <w:tc>
          <w:tcPr>
            <w:tcW w:type="dxa" w:w="1224"/>
            <w:tcMar>
              <w:top w:w="110" w:type="dxa"/>
              <w:start w:w="130" w:type="dxa"/>
              <w:bottom w:w="110" w:type="dxa"/>
              <w:end w:w="130" w:type="dxa"/>
            </w:tcMar>
            <w:vAlign w:val="center"/>
            <w:shd w:fill="EAF2F8"/>
          </w:tcPr>
          <w:p>
            <w:pPr>
              <w:spacing w:before="0" w:after="40" w:line="250" w:lineRule="auto"/>
            </w:pPr>
          </w:p>
        </w:tc>
        <w:tc>
          <w:tcPr>
            <w:tcW w:type="dxa" w:w="1584"/>
            <w:tcMar>
              <w:top w:w="110" w:type="dxa"/>
              <w:start w:w="130" w:type="dxa"/>
              <w:bottom w:w="110" w:type="dxa"/>
              <w:end w:w="130" w:type="dxa"/>
            </w:tcMar>
            <w:vAlign w:val="center"/>
            <w:shd w:fill="EAF2F8"/>
          </w:tcPr>
          <w:p>
            <w:pPr>
              <w:spacing w:before="0" w:after="40" w:line="250" w:lineRule="auto"/>
            </w:pPr>
          </w:p>
        </w:tc>
        <w:tc>
          <w:tcPr>
            <w:tcW w:type="dxa" w:w="158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296"/>
            <w:tcMar>
              <w:top w:w="110" w:type="dxa"/>
              <w:start w:w="130" w:type="dxa"/>
              <w:bottom w:w="110" w:type="dxa"/>
              <w:end w:w="130" w:type="dxa"/>
            </w:tcMar>
            <w:vAlign w:val="center"/>
            <w:shd w:fill="EAF2F8"/>
          </w:tcPr>
          <w:p>
            <w:pPr>
              <w:spacing w:before="0" w:after="40" w:line="250" w:lineRule="auto"/>
            </w:pPr>
          </w:p>
        </w:tc>
      </w:tr>
      <w:tr>
        <w:trPr>
          <w:cantSplit/>
        </w:trPr>
        <w:tc>
          <w:tcPr>
            <w:tcW w:type="dxa" w:w="1728"/>
            <w:tcMar>
              <w:top w:w="110" w:type="dxa"/>
              <w:start w:w="130" w:type="dxa"/>
              <w:bottom w:w="110" w:type="dxa"/>
              <w:end w:w="130" w:type="dxa"/>
            </w:tcMar>
            <w:vAlign w:val="center"/>
          </w:tcPr>
          <w:p>
            <w:pPr>
              <w:spacing w:before="0" w:after="40" w:line="250" w:lineRule="auto"/>
            </w:pPr>
          </w:p>
        </w:tc>
        <w:tc>
          <w:tcPr>
            <w:tcW w:type="dxa" w:w="1224"/>
            <w:tcMar>
              <w:top w:w="110" w:type="dxa"/>
              <w:start w:w="130" w:type="dxa"/>
              <w:bottom w:w="110" w:type="dxa"/>
              <w:end w:w="130" w:type="dxa"/>
            </w:tcMar>
            <w:vAlign w:val="center"/>
          </w:tcPr>
          <w:p>
            <w:pPr>
              <w:spacing w:before="0" w:after="40" w:line="250" w:lineRule="auto"/>
            </w:pPr>
          </w:p>
        </w:tc>
        <w:tc>
          <w:tcPr>
            <w:tcW w:type="dxa" w:w="1584"/>
            <w:tcMar>
              <w:top w:w="110" w:type="dxa"/>
              <w:start w:w="130" w:type="dxa"/>
              <w:bottom w:w="110" w:type="dxa"/>
              <w:end w:w="130" w:type="dxa"/>
            </w:tcMar>
            <w:vAlign w:val="center"/>
          </w:tcPr>
          <w:p>
            <w:pPr>
              <w:spacing w:before="0" w:after="40" w:line="250" w:lineRule="auto"/>
            </w:pPr>
          </w:p>
        </w:tc>
        <w:tc>
          <w:tcPr>
            <w:tcW w:type="dxa" w:w="158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296"/>
            <w:tcMar>
              <w:top w:w="110" w:type="dxa"/>
              <w:start w:w="130" w:type="dxa"/>
              <w:bottom w:w="110" w:type="dxa"/>
              <w:end w:w="130" w:type="dxa"/>
            </w:tcMar>
            <w:vAlign w:val="center"/>
          </w:tcPr>
          <w:p>
            <w:pPr>
              <w:spacing w:before="0" w:after="40" w:line="250" w:lineRule="auto"/>
            </w:pPr>
          </w:p>
        </w:tc>
      </w:tr>
      <w:tr>
        <w:trPr>
          <w:cantSplit/>
        </w:trPr>
        <w:tc>
          <w:tcPr>
            <w:tcW w:type="dxa" w:w="1728"/>
            <w:tcMar>
              <w:top w:w="110" w:type="dxa"/>
              <w:start w:w="130" w:type="dxa"/>
              <w:bottom w:w="110" w:type="dxa"/>
              <w:end w:w="130" w:type="dxa"/>
            </w:tcMar>
            <w:vAlign w:val="center"/>
            <w:shd w:fill="EAF2F8"/>
          </w:tcPr>
          <w:p>
            <w:pPr>
              <w:spacing w:before="0" w:after="40" w:line="250" w:lineRule="auto"/>
            </w:pPr>
          </w:p>
        </w:tc>
        <w:tc>
          <w:tcPr>
            <w:tcW w:type="dxa" w:w="1224"/>
            <w:tcMar>
              <w:top w:w="110" w:type="dxa"/>
              <w:start w:w="130" w:type="dxa"/>
              <w:bottom w:w="110" w:type="dxa"/>
              <w:end w:w="130" w:type="dxa"/>
            </w:tcMar>
            <w:vAlign w:val="center"/>
            <w:shd w:fill="EAF2F8"/>
          </w:tcPr>
          <w:p>
            <w:pPr>
              <w:spacing w:before="0" w:after="40" w:line="250" w:lineRule="auto"/>
            </w:pPr>
          </w:p>
        </w:tc>
        <w:tc>
          <w:tcPr>
            <w:tcW w:type="dxa" w:w="1584"/>
            <w:tcMar>
              <w:top w:w="110" w:type="dxa"/>
              <w:start w:w="130" w:type="dxa"/>
              <w:bottom w:w="110" w:type="dxa"/>
              <w:end w:w="130" w:type="dxa"/>
            </w:tcMar>
            <w:vAlign w:val="center"/>
            <w:shd w:fill="EAF2F8"/>
          </w:tcPr>
          <w:p>
            <w:pPr>
              <w:spacing w:before="0" w:after="40" w:line="250" w:lineRule="auto"/>
            </w:pPr>
          </w:p>
        </w:tc>
        <w:tc>
          <w:tcPr>
            <w:tcW w:type="dxa" w:w="1584"/>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296"/>
            <w:tcMar>
              <w:top w:w="110" w:type="dxa"/>
              <w:start w:w="130" w:type="dxa"/>
              <w:bottom w:w="110" w:type="dxa"/>
              <w:end w:w="130" w:type="dxa"/>
            </w:tcMar>
            <w:vAlign w:val="center"/>
            <w:shd w:fill="EAF2F8"/>
          </w:tcPr>
          <w:p>
            <w:pPr>
              <w:spacing w:before="0" w:after="40" w:line="250" w:lineRule="auto"/>
            </w:pPr>
          </w:p>
        </w:tc>
      </w:tr>
      <w:tr>
        <w:trPr>
          <w:cantSplit/>
        </w:trPr>
        <w:tc>
          <w:tcPr>
            <w:tcW w:type="dxa" w:w="1728"/>
            <w:tcMar>
              <w:top w:w="110" w:type="dxa"/>
              <w:start w:w="130" w:type="dxa"/>
              <w:bottom w:w="110" w:type="dxa"/>
              <w:end w:w="130" w:type="dxa"/>
            </w:tcMar>
            <w:vAlign w:val="center"/>
          </w:tcPr>
          <w:p>
            <w:pPr>
              <w:spacing w:before="0" w:after="40" w:line="250" w:lineRule="auto"/>
            </w:pPr>
          </w:p>
        </w:tc>
        <w:tc>
          <w:tcPr>
            <w:tcW w:type="dxa" w:w="1224"/>
            <w:tcMar>
              <w:top w:w="110" w:type="dxa"/>
              <w:start w:w="130" w:type="dxa"/>
              <w:bottom w:w="110" w:type="dxa"/>
              <w:end w:w="130" w:type="dxa"/>
            </w:tcMar>
            <w:vAlign w:val="center"/>
          </w:tcPr>
          <w:p>
            <w:pPr>
              <w:spacing w:before="0" w:after="40" w:line="250" w:lineRule="auto"/>
            </w:pPr>
          </w:p>
        </w:tc>
        <w:tc>
          <w:tcPr>
            <w:tcW w:type="dxa" w:w="1584"/>
            <w:tcMar>
              <w:top w:w="110" w:type="dxa"/>
              <w:start w:w="130" w:type="dxa"/>
              <w:bottom w:w="110" w:type="dxa"/>
              <w:end w:w="130" w:type="dxa"/>
            </w:tcMar>
            <w:vAlign w:val="center"/>
          </w:tcPr>
          <w:p>
            <w:pPr>
              <w:spacing w:before="0" w:after="40" w:line="250" w:lineRule="auto"/>
            </w:pPr>
          </w:p>
        </w:tc>
        <w:tc>
          <w:tcPr>
            <w:tcW w:type="dxa" w:w="1584"/>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296"/>
            <w:tcMar>
              <w:top w:w="110" w:type="dxa"/>
              <w:start w:w="130" w:type="dxa"/>
              <w:bottom w:w="110" w:type="dxa"/>
              <w:end w:w="130" w:type="dxa"/>
            </w:tcMar>
            <w:vAlign w:val="center"/>
          </w:tcPr>
          <w:p>
            <w:pPr>
              <w:spacing w:before="0" w:after="40" w:line="250" w:lineRule="auto"/>
            </w:pPr>
          </w:p>
        </w:tc>
      </w:tr>
    </w:tbl>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78"/>
      </w:tblGrid>
      <w:tr>
        <w:trPr>
          <w:cantSplit/>
          <w:tblHeader w:val="true"/>
        </w:trPr>
        <w:tc>
          <w:tcPr>
            <w:tcW w:type="dxa" w:w="9360"/>
            <w:shd w:fill="003F72"/>
            <w:tcMar>
              <w:top w:w="110" w:type="dxa"/>
              <w:start w:w="130" w:type="dxa"/>
              <w:bottom w:w="110" w:type="dxa"/>
              <w:end w:w="130" w:type="dxa"/>
            </w:tcMar>
            <w:vAlign w:val="center"/>
          </w:tcPr>
          <w:p>
            <w:pPr>
              <w:spacing w:before="0" w:after="40" w:line="250" w:lineRule="auto"/>
            </w:pPr>
            <w:r>
              <w:rPr>
                <w:rFonts w:ascii="Arial" w:hAnsi="Arial" w:eastAsia="Arial"/>
                <w:b/>
                <w:color w:val="FFFFFF"/>
                <w:sz w:val="18"/>
              </w:rPr>
              <w:t>Preferred alternative and basis</w:t>
            </w:r>
          </w:p>
        </w:tc>
      </w:tr>
      <w:tr>
        <w:trPr>
          <w:cantSplit/>
        </w:trPr>
        <w:tc>
          <w:tcPr>
            <w:tcW w:type="dxa" w:w="9360"/>
            <w:tcMar>
              <w:top w:w="110" w:type="dxa"/>
              <w:start w:w="130" w:type="dxa"/>
              <w:bottom w:w="110" w:type="dxa"/>
              <w:end w:w="130" w:type="dxa"/>
            </w:tcMar>
            <w:vAlign w:val="center"/>
          </w:tcPr>
          <w:p>
            <w:pPr>
              <w:spacing w:before="0" w:after="40" w:line="250" w:lineRule="auto"/>
            </w:pPr>
            <w:r>
              <w:rPr>
                <w:rFonts w:ascii="Arial" w:hAnsi="Arial" w:eastAsia="Arial"/>
                <w:i/>
                <w:color w:val="4B4B4B"/>
                <w:sz w:val="18"/>
              </w:rPr>
              <w:t>Explain why the selected configuration provides the best overall value. Address technical feasibility, interoperability, institutional fit, cybersecurity, communications, maintainability, vendor support, implementation risk, expansion, obsolescence, and lifecycle cost.</w:t>
            </w:r>
            <w:r>
              <w:rPr>
                <w:rFonts w:ascii="Arial" w:hAnsi="Arial" w:eastAsia="Arial"/>
                <w:sz w:val="18"/>
              </w:rPr>
              <w:br/>
              <w:br/>
              <w:br/>
              <w:br/>
              <w:br/>
              <w:br/>
              <w:b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Analysis reference</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Document version date and section: _______________________________________________________</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Assumptions requiring validation</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br/>
              <w:br/>
            </w:r>
          </w:p>
        </w:tc>
      </w:tr>
    </w:tbl>
    <w:p>
      <w:pPr>
        <w:spacing w:after="20"/>
      </w:pPr>
    </w:p>
    <w:p>
      <w:r>
        <w:rPr>
          <w:rFonts w:ascii="Arial" w:hAnsi="Arial" w:eastAsia="Arial"/>
        </w:rPr>
        <w:br w:type="page"/>
      </w:r>
    </w:p>
    <w:p>
      <w:pPr>
        <w:pStyle w:val="Heading2"/>
        <w:keepNext/>
      </w:pPr>
      <w:r>
        <w:rPr>
          <w:rFonts w:ascii="Arial" w:hAnsi="Arial" w:eastAsia="Arial"/>
        </w:rPr>
        <w:t>C5 Procurement and contracting</w:t>
      </w:r>
    </w:p>
    <w:p>
      <w:r>
        <w:rPr>
          <w:rFonts w:ascii="Arial" w:hAnsi="Arial" w:eastAsia="Arial"/>
        </w:rPr>
        <w:t>Select a procurement approach that fits the maturity of the requirements, allocation of risk, need for integration, available staff capability, desired competition, and long-term support model. Preserve the department's ability to verify requirements and control its operational baseline.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Procurement approach</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 Design bid build   ☐ Design build   ☐ Systems integrator   ☐ Product purchase   ☐ Service or subscription   ☐ Interagency   ☐ Other: ____________________</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Selected contract type</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Procurement decision reference</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Owner furnished components</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Separate contracts or dependencies</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640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Question</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Yes</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w:t>
            </w:r>
          </w:p>
        </w:tc>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Notes reference or N/A basis</w:t>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Requirements and acceptance criteria are included in the solicitation and contract.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Systems-engineering deliverables reviews and approval points are included in the scope and schedule.</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Interface responsibilities are allocated across contractors agencies and vendors.</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Software licensing source code configuration data ownership API access and intellectual-property rights are defined.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Cybersecurity supply-chain vulnerability disclosure patching remote-access and incident-notification obligations are defined.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Testing environments equipment data personnel travel and retesting responsibilities are defined.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Payment milestones are tied to verified deliverables and acceptance rather than shipment or installation alone.</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Warranty support service-level performance spare parts and end-of-life notification are defined.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Transition training documentation as-built configuration and knowledge-transfer requirements are defined.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Competition and future replacement are protected through standards data portability and avoidance of unnecessary lock-in.</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78"/>
      </w:tblGrid>
      <w:tr>
        <w:trPr>
          <w:cantSplit/>
          <w:tblHeader w:val="true"/>
        </w:trPr>
        <w:tc>
          <w:tcPr>
            <w:tcW w:type="dxa" w:w="9360"/>
            <w:shd w:fill="003F72"/>
            <w:tcMar>
              <w:top w:w="110" w:type="dxa"/>
              <w:start w:w="130" w:type="dxa"/>
              <w:bottom w:w="110" w:type="dxa"/>
              <w:end w:w="130" w:type="dxa"/>
            </w:tcMar>
            <w:vAlign w:val="center"/>
          </w:tcPr>
          <w:p>
            <w:pPr>
              <w:spacing w:before="0" w:after="40" w:line="250" w:lineRule="auto"/>
            </w:pPr>
            <w:r>
              <w:rPr>
                <w:rFonts w:ascii="Arial" w:hAnsi="Arial" w:eastAsia="Arial"/>
                <w:b/>
                <w:color w:val="FFFFFF"/>
                <w:sz w:val="18"/>
              </w:rPr>
              <w:t>Procurement risks and controls</w:t>
            </w:r>
          </w:p>
        </w:tc>
      </w:tr>
      <w:tr>
        <w:trPr>
          <w:cantSplit/>
        </w:trPr>
        <w:tc>
          <w:tcPr>
            <w:tcW w:type="dxa" w:w="9360"/>
            <w:tcMar>
              <w:top w:w="110" w:type="dxa"/>
              <w:start w:w="130" w:type="dxa"/>
              <w:bottom w:w="110" w:type="dxa"/>
              <w:end w:w="130" w:type="dxa"/>
            </w:tcMar>
            <w:vAlign w:val="center"/>
          </w:tcPr>
          <w:p>
            <w:pPr>
              <w:spacing w:before="0" w:after="40" w:line="250" w:lineRule="auto"/>
            </w:pPr>
            <w:r>
              <w:rPr>
                <w:rFonts w:ascii="Arial" w:hAnsi="Arial" w:eastAsia="Arial"/>
                <w:i/>
                <w:color w:val="4B4B4B"/>
                <w:sz w:val="18"/>
              </w:rPr>
              <w:t>Identify requirements maturity, schedule dependencies, market limitations, sole-source considerations, owner staffing, contract interfaces, and controls needed before advertisement or award.</w:t>
            </w:r>
            <w:r>
              <w:rPr>
                <w:rFonts w:ascii="Arial" w:hAnsi="Arial" w:eastAsia="Arial"/>
                <w:sz w:val="18"/>
              </w:rPr>
              <w:br/>
              <w:br/>
              <w:br/>
              <w:br/>
              <w:br/>
              <w:br/>
            </w:r>
          </w:p>
        </w:tc>
      </w:tr>
    </w:tbl>
    <w:p>
      <w:pPr>
        <w:spacing w:after="20"/>
      </w:pPr>
    </w:p>
    <w:p>
      <w:r>
        <w:rPr>
          <w:rFonts w:ascii="Arial" w:hAnsi="Arial" w:eastAsia="Arial"/>
        </w:rPr>
        <w:br w:type="page"/>
      </w:r>
    </w:p>
    <w:p>
      <w:pPr>
        <w:pStyle w:val="Heading2"/>
        <w:keepNext/>
      </w:pPr>
      <w:r>
        <w:rPr>
          <w:rFonts w:ascii="Arial" w:hAnsi="Arial" w:eastAsia="Arial"/>
        </w:rPr>
        <w:t>C6 Standards verification and validation</w:t>
      </w:r>
    </w:p>
    <w:p>
      <w:r>
        <w:rPr>
          <w:rFonts w:ascii="Arial" w:hAnsi="Arial" w:eastAsia="Arial"/>
        </w:rPr>
        <w:t>Identify applicable standards and define how the project will demonstrate that requirements are satisfied and that the completed system supports the intended operational use. Inspection of installed equipment alone is not sufficient for integrated or software-based systems.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76"/>
        <w:gridCol w:w="1976"/>
        <w:gridCol w:w="1976"/>
        <w:gridCol w:w="1976"/>
        <w:gridCol w:w="1976"/>
      </w:tblGrid>
      <w:tr>
        <w:trPr>
          <w:cantSplit/>
          <w:tblHeader w:val="true"/>
        </w:trPr>
        <w:tc>
          <w:tcPr>
            <w:tcW w:type="dxa" w:w="223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Standard or specification</w:t>
            </w:r>
          </w:p>
        </w:tc>
        <w:tc>
          <w:tcPr>
            <w:tcW w:type="dxa" w:w="194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Applies to</w:t>
            </w:r>
          </w:p>
        </w:tc>
        <w:tc>
          <w:tcPr>
            <w:tcW w:type="dxa" w:w="151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Required optional</w:t>
            </w:r>
          </w:p>
        </w:tc>
        <w:tc>
          <w:tcPr>
            <w:tcW w:type="dxa" w:w="223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Conformance method</w:t>
            </w:r>
          </w:p>
        </w:tc>
        <w:tc>
          <w:tcPr>
            <w:tcW w:type="dxa" w:w="1440"/>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Owner</w:t>
            </w:r>
          </w:p>
        </w:tc>
      </w:tr>
      <w:tr>
        <w:trPr>
          <w:cantSplit/>
        </w:trPr>
        <w:tc>
          <w:tcPr>
            <w:tcW w:type="dxa" w:w="2232"/>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512"/>
            <w:tcMar>
              <w:top w:w="110" w:type="dxa"/>
              <w:start w:w="130" w:type="dxa"/>
              <w:bottom w:w="110" w:type="dxa"/>
              <w:end w:w="130" w:type="dxa"/>
            </w:tcMar>
            <w:vAlign w:val="center"/>
          </w:tcPr>
          <w:p>
            <w:pPr>
              <w:spacing w:before="0" w:after="40" w:line="250" w:lineRule="auto"/>
            </w:pPr>
          </w:p>
        </w:tc>
        <w:tc>
          <w:tcPr>
            <w:tcW w:type="dxa" w:w="2232"/>
            <w:tcMar>
              <w:top w:w="110" w:type="dxa"/>
              <w:start w:w="130" w:type="dxa"/>
              <w:bottom w:w="110" w:type="dxa"/>
              <w:end w:w="130" w:type="dxa"/>
            </w:tcMar>
            <w:vAlign w:val="center"/>
          </w:tcPr>
          <w:p>
            <w:pPr>
              <w:spacing w:before="0" w:after="40" w:line="250" w:lineRule="auto"/>
            </w:pPr>
          </w:p>
        </w:tc>
        <w:tc>
          <w:tcPr>
            <w:tcW w:type="dxa" w:w="1440"/>
            <w:tcMar>
              <w:top w:w="110" w:type="dxa"/>
              <w:start w:w="130" w:type="dxa"/>
              <w:bottom w:w="110" w:type="dxa"/>
              <w:end w:w="130" w:type="dxa"/>
            </w:tcMar>
            <w:vAlign w:val="center"/>
          </w:tcPr>
          <w:p>
            <w:pPr>
              <w:spacing w:before="0" w:after="40" w:line="250" w:lineRule="auto"/>
            </w:pPr>
          </w:p>
        </w:tc>
      </w:tr>
      <w:tr>
        <w:trPr>
          <w:cantSplit/>
        </w:trPr>
        <w:tc>
          <w:tcPr>
            <w:tcW w:type="dxa" w:w="2232"/>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512"/>
            <w:tcMar>
              <w:top w:w="110" w:type="dxa"/>
              <w:start w:w="130" w:type="dxa"/>
              <w:bottom w:w="110" w:type="dxa"/>
              <w:end w:w="130" w:type="dxa"/>
            </w:tcMar>
            <w:vAlign w:val="center"/>
            <w:shd w:fill="EAF2F8"/>
          </w:tcPr>
          <w:p>
            <w:pPr>
              <w:spacing w:before="0" w:after="40" w:line="250" w:lineRule="auto"/>
            </w:pPr>
          </w:p>
        </w:tc>
        <w:tc>
          <w:tcPr>
            <w:tcW w:type="dxa" w:w="2232"/>
            <w:tcMar>
              <w:top w:w="110" w:type="dxa"/>
              <w:start w:w="130" w:type="dxa"/>
              <w:bottom w:w="110" w:type="dxa"/>
              <w:end w:w="130" w:type="dxa"/>
            </w:tcMar>
            <w:vAlign w:val="center"/>
            <w:shd w:fill="EAF2F8"/>
          </w:tcPr>
          <w:p>
            <w:pPr>
              <w:spacing w:before="0" w:after="40" w:line="250" w:lineRule="auto"/>
            </w:pPr>
          </w:p>
        </w:tc>
        <w:tc>
          <w:tcPr>
            <w:tcW w:type="dxa" w:w="1440"/>
            <w:tcMar>
              <w:top w:w="110" w:type="dxa"/>
              <w:start w:w="130" w:type="dxa"/>
              <w:bottom w:w="110" w:type="dxa"/>
              <w:end w:w="130" w:type="dxa"/>
            </w:tcMar>
            <w:vAlign w:val="center"/>
            <w:shd w:fill="EAF2F8"/>
          </w:tcPr>
          <w:p>
            <w:pPr>
              <w:spacing w:before="0" w:after="40" w:line="250" w:lineRule="auto"/>
            </w:pPr>
          </w:p>
        </w:tc>
      </w:tr>
      <w:tr>
        <w:trPr>
          <w:cantSplit/>
        </w:trPr>
        <w:tc>
          <w:tcPr>
            <w:tcW w:type="dxa" w:w="2232"/>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512"/>
            <w:tcMar>
              <w:top w:w="110" w:type="dxa"/>
              <w:start w:w="130" w:type="dxa"/>
              <w:bottom w:w="110" w:type="dxa"/>
              <w:end w:w="130" w:type="dxa"/>
            </w:tcMar>
            <w:vAlign w:val="center"/>
          </w:tcPr>
          <w:p>
            <w:pPr>
              <w:spacing w:before="0" w:after="40" w:line="250" w:lineRule="auto"/>
            </w:pPr>
          </w:p>
        </w:tc>
        <w:tc>
          <w:tcPr>
            <w:tcW w:type="dxa" w:w="2232"/>
            <w:tcMar>
              <w:top w:w="110" w:type="dxa"/>
              <w:start w:w="130" w:type="dxa"/>
              <w:bottom w:w="110" w:type="dxa"/>
              <w:end w:w="130" w:type="dxa"/>
            </w:tcMar>
            <w:vAlign w:val="center"/>
          </w:tcPr>
          <w:p>
            <w:pPr>
              <w:spacing w:before="0" w:after="40" w:line="250" w:lineRule="auto"/>
            </w:pPr>
          </w:p>
        </w:tc>
        <w:tc>
          <w:tcPr>
            <w:tcW w:type="dxa" w:w="1440"/>
            <w:tcMar>
              <w:top w:w="110" w:type="dxa"/>
              <w:start w:w="130" w:type="dxa"/>
              <w:bottom w:w="110" w:type="dxa"/>
              <w:end w:w="130" w:type="dxa"/>
            </w:tcMar>
            <w:vAlign w:val="center"/>
          </w:tcPr>
          <w:p>
            <w:pPr>
              <w:spacing w:before="0" w:after="40" w:line="250" w:lineRule="auto"/>
            </w:pPr>
          </w:p>
        </w:tc>
      </w:tr>
      <w:tr>
        <w:trPr>
          <w:cantSplit/>
        </w:trPr>
        <w:tc>
          <w:tcPr>
            <w:tcW w:type="dxa" w:w="2232"/>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512"/>
            <w:tcMar>
              <w:top w:w="110" w:type="dxa"/>
              <w:start w:w="130" w:type="dxa"/>
              <w:bottom w:w="110" w:type="dxa"/>
              <w:end w:w="130" w:type="dxa"/>
            </w:tcMar>
            <w:vAlign w:val="center"/>
            <w:shd w:fill="EAF2F8"/>
          </w:tcPr>
          <w:p>
            <w:pPr>
              <w:spacing w:before="0" w:after="40" w:line="250" w:lineRule="auto"/>
            </w:pPr>
          </w:p>
        </w:tc>
        <w:tc>
          <w:tcPr>
            <w:tcW w:type="dxa" w:w="2232"/>
            <w:tcMar>
              <w:top w:w="110" w:type="dxa"/>
              <w:start w:w="130" w:type="dxa"/>
              <w:bottom w:w="110" w:type="dxa"/>
              <w:end w:w="130" w:type="dxa"/>
            </w:tcMar>
            <w:vAlign w:val="center"/>
            <w:shd w:fill="EAF2F8"/>
          </w:tcPr>
          <w:p>
            <w:pPr>
              <w:spacing w:before="0" w:after="40" w:line="250" w:lineRule="auto"/>
            </w:pPr>
          </w:p>
        </w:tc>
        <w:tc>
          <w:tcPr>
            <w:tcW w:type="dxa" w:w="1440"/>
            <w:tcMar>
              <w:top w:w="110" w:type="dxa"/>
              <w:start w:w="130" w:type="dxa"/>
              <w:bottom w:w="110" w:type="dxa"/>
              <w:end w:w="130" w:type="dxa"/>
            </w:tcMar>
            <w:vAlign w:val="center"/>
            <w:shd w:fill="EAF2F8"/>
          </w:tcPr>
          <w:p>
            <w:pPr>
              <w:spacing w:before="0" w:after="40" w:line="250" w:lineRule="auto"/>
            </w:pPr>
          </w:p>
        </w:tc>
      </w:tr>
      <w:tr>
        <w:trPr>
          <w:cantSplit/>
        </w:trPr>
        <w:tc>
          <w:tcPr>
            <w:tcW w:type="dxa" w:w="2232"/>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512"/>
            <w:tcMar>
              <w:top w:w="110" w:type="dxa"/>
              <w:start w:w="130" w:type="dxa"/>
              <w:bottom w:w="110" w:type="dxa"/>
              <w:end w:w="130" w:type="dxa"/>
            </w:tcMar>
            <w:vAlign w:val="center"/>
          </w:tcPr>
          <w:p>
            <w:pPr>
              <w:spacing w:before="0" w:after="40" w:line="250" w:lineRule="auto"/>
            </w:pPr>
          </w:p>
        </w:tc>
        <w:tc>
          <w:tcPr>
            <w:tcW w:type="dxa" w:w="2232"/>
            <w:tcMar>
              <w:top w:w="110" w:type="dxa"/>
              <w:start w:w="130" w:type="dxa"/>
              <w:bottom w:w="110" w:type="dxa"/>
              <w:end w:w="130" w:type="dxa"/>
            </w:tcMar>
            <w:vAlign w:val="center"/>
          </w:tcPr>
          <w:p>
            <w:pPr>
              <w:spacing w:before="0" w:after="40" w:line="250" w:lineRule="auto"/>
            </w:pPr>
          </w:p>
        </w:tc>
        <w:tc>
          <w:tcPr>
            <w:tcW w:type="dxa" w:w="1440"/>
            <w:tcMar>
              <w:top w:w="110" w:type="dxa"/>
              <w:start w:w="130" w:type="dxa"/>
              <w:bottom w:w="110" w:type="dxa"/>
              <w:end w:w="130" w:type="dxa"/>
            </w:tcMar>
            <w:vAlign w:val="center"/>
          </w:tcPr>
          <w:p>
            <w:pPr>
              <w:spacing w:before="0" w:after="40" w:line="250" w:lineRule="auto"/>
            </w:pPr>
          </w:p>
        </w:tc>
      </w:tr>
      <w:tr>
        <w:trPr>
          <w:cantSplit/>
        </w:trPr>
        <w:tc>
          <w:tcPr>
            <w:tcW w:type="dxa" w:w="2232"/>
            <w:tcMar>
              <w:top w:w="110" w:type="dxa"/>
              <w:start w:w="130" w:type="dxa"/>
              <w:bottom w:w="110" w:type="dxa"/>
              <w:end w:w="130" w:type="dxa"/>
            </w:tcMar>
            <w:vAlign w:val="center"/>
            <w:shd w:fill="EAF2F8"/>
          </w:tcPr>
          <w:p>
            <w:pPr>
              <w:spacing w:before="0" w:after="40" w:line="250" w:lineRule="auto"/>
            </w:pPr>
          </w:p>
        </w:tc>
        <w:tc>
          <w:tcPr>
            <w:tcW w:type="dxa" w:w="1944"/>
            <w:tcMar>
              <w:top w:w="110" w:type="dxa"/>
              <w:start w:w="130" w:type="dxa"/>
              <w:bottom w:w="110" w:type="dxa"/>
              <w:end w:w="130" w:type="dxa"/>
            </w:tcMar>
            <w:vAlign w:val="center"/>
            <w:shd w:fill="EAF2F8"/>
          </w:tcPr>
          <w:p>
            <w:pPr>
              <w:spacing w:before="0" w:after="40" w:line="250" w:lineRule="auto"/>
            </w:pPr>
          </w:p>
        </w:tc>
        <w:tc>
          <w:tcPr>
            <w:tcW w:type="dxa" w:w="1512"/>
            <w:tcMar>
              <w:top w:w="110" w:type="dxa"/>
              <w:start w:w="130" w:type="dxa"/>
              <w:bottom w:w="110" w:type="dxa"/>
              <w:end w:w="130" w:type="dxa"/>
            </w:tcMar>
            <w:vAlign w:val="center"/>
            <w:shd w:fill="EAF2F8"/>
          </w:tcPr>
          <w:p>
            <w:pPr>
              <w:spacing w:before="0" w:after="40" w:line="250" w:lineRule="auto"/>
            </w:pPr>
          </w:p>
        </w:tc>
        <w:tc>
          <w:tcPr>
            <w:tcW w:type="dxa" w:w="2232"/>
            <w:tcMar>
              <w:top w:w="110" w:type="dxa"/>
              <w:start w:w="130" w:type="dxa"/>
              <w:bottom w:w="110" w:type="dxa"/>
              <w:end w:w="130" w:type="dxa"/>
            </w:tcMar>
            <w:vAlign w:val="center"/>
            <w:shd w:fill="EAF2F8"/>
          </w:tcPr>
          <w:p>
            <w:pPr>
              <w:spacing w:before="0" w:after="40" w:line="250" w:lineRule="auto"/>
            </w:pPr>
          </w:p>
        </w:tc>
        <w:tc>
          <w:tcPr>
            <w:tcW w:type="dxa" w:w="1440"/>
            <w:tcMar>
              <w:top w:w="110" w:type="dxa"/>
              <w:start w:w="130" w:type="dxa"/>
              <w:bottom w:w="110" w:type="dxa"/>
              <w:end w:w="130" w:type="dxa"/>
            </w:tcMar>
            <w:vAlign w:val="center"/>
            <w:shd w:fill="EAF2F8"/>
          </w:tcPr>
          <w:p>
            <w:pPr>
              <w:spacing w:before="0" w:after="40" w:line="250" w:lineRule="auto"/>
            </w:pPr>
          </w:p>
        </w:tc>
      </w:tr>
      <w:tr>
        <w:trPr>
          <w:cantSplit/>
        </w:trPr>
        <w:tc>
          <w:tcPr>
            <w:tcW w:type="dxa" w:w="2232"/>
            <w:tcMar>
              <w:top w:w="110" w:type="dxa"/>
              <w:start w:w="130" w:type="dxa"/>
              <w:bottom w:w="110" w:type="dxa"/>
              <w:end w:w="130" w:type="dxa"/>
            </w:tcMar>
            <w:vAlign w:val="center"/>
          </w:tcPr>
          <w:p>
            <w:pPr>
              <w:spacing w:before="0" w:after="40" w:line="250" w:lineRule="auto"/>
            </w:pPr>
          </w:p>
        </w:tc>
        <w:tc>
          <w:tcPr>
            <w:tcW w:type="dxa" w:w="1944"/>
            <w:tcMar>
              <w:top w:w="110" w:type="dxa"/>
              <w:start w:w="130" w:type="dxa"/>
              <w:bottom w:w="110" w:type="dxa"/>
              <w:end w:w="130" w:type="dxa"/>
            </w:tcMar>
            <w:vAlign w:val="center"/>
          </w:tcPr>
          <w:p>
            <w:pPr>
              <w:spacing w:before="0" w:after="40" w:line="250" w:lineRule="auto"/>
            </w:pPr>
          </w:p>
        </w:tc>
        <w:tc>
          <w:tcPr>
            <w:tcW w:type="dxa" w:w="1512"/>
            <w:tcMar>
              <w:top w:w="110" w:type="dxa"/>
              <w:start w:w="130" w:type="dxa"/>
              <w:bottom w:w="110" w:type="dxa"/>
              <w:end w:w="130" w:type="dxa"/>
            </w:tcMar>
            <w:vAlign w:val="center"/>
          </w:tcPr>
          <w:p>
            <w:pPr>
              <w:spacing w:before="0" w:after="40" w:line="250" w:lineRule="auto"/>
            </w:pPr>
          </w:p>
        </w:tc>
        <w:tc>
          <w:tcPr>
            <w:tcW w:type="dxa" w:w="2232"/>
            <w:tcMar>
              <w:top w:w="110" w:type="dxa"/>
              <w:start w:w="130" w:type="dxa"/>
              <w:bottom w:w="110" w:type="dxa"/>
              <w:end w:w="130" w:type="dxa"/>
            </w:tcMar>
            <w:vAlign w:val="center"/>
          </w:tcPr>
          <w:p>
            <w:pPr>
              <w:spacing w:before="0" w:after="40" w:line="250" w:lineRule="auto"/>
            </w:pPr>
          </w:p>
        </w:tc>
        <w:tc>
          <w:tcPr>
            <w:tcW w:type="dxa" w:w="1440"/>
            <w:tcMar>
              <w:top w:w="110" w:type="dxa"/>
              <w:start w:w="130" w:type="dxa"/>
              <w:bottom w:w="110" w:type="dxa"/>
              <w:end w:w="130" w:type="dxa"/>
            </w:tcMar>
            <w:vAlign w:val="center"/>
          </w:tcPr>
          <w:p>
            <w:pPr>
              <w:spacing w:before="0" w:after="40" w:line="250" w:lineRule="auto"/>
            </w:pPr>
          </w:p>
        </w:tc>
      </w:tr>
    </w:tbl>
    <w:p>
      <w:pPr>
        <w:pStyle w:val="Heading3"/>
        <w:keepNext/>
      </w:pPr>
      <w:r>
        <w:rPr>
          <w:rFonts w:ascii="Arial" w:hAnsi="Arial" w:eastAsia="Arial"/>
        </w:rPr>
        <w:t>Verification and validation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976"/>
        <w:gridCol w:w="1976"/>
        <w:gridCol w:w="1976"/>
        <w:gridCol w:w="1976"/>
        <w:gridCol w:w="1976"/>
      </w:tblGrid>
      <w:tr>
        <w:trPr>
          <w:cantSplit/>
          <w:tblHeader w:val="true"/>
        </w:trPr>
        <w:tc>
          <w:tcPr>
            <w:tcW w:type="dxa" w:w="1756"/>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Stage</w:t>
            </w:r>
          </w:p>
        </w:tc>
        <w:tc>
          <w:tcPr>
            <w:tcW w:type="dxa" w:w="204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Scope</w:t>
            </w:r>
          </w:p>
        </w:tc>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Responsible party</w:t>
            </w:r>
          </w:p>
        </w:tc>
        <w:tc>
          <w:tcPr>
            <w:tcW w:type="dxa" w:w="24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Evidence and acceptance</w:t>
            </w:r>
          </w:p>
        </w:tc>
        <w:tc>
          <w:tcPr>
            <w:tcW w:type="dxa" w:w="145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Status</w:t>
            </w:r>
          </w:p>
        </w:tc>
      </w:tr>
      <w:tr>
        <w:trPr>
          <w:cantSplit/>
        </w:trPr>
        <w:tc>
          <w:tcPr>
            <w:tcW w:type="dxa" w:w="1756"/>
            <w:tcMar>
              <w:top w:w="110" w:type="dxa"/>
              <w:start w:w="130" w:type="dxa"/>
              <w:bottom w:w="110" w:type="dxa"/>
              <w:end w:w="130" w:type="dxa"/>
            </w:tcMar>
            <w:vAlign w:val="center"/>
          </w:tcPr>
          <w:p>
            <w:pPr>
              <w:spacing w:before="0" w:after="40" w:line="250" w:lineRule="auto"/>
            </w:pPr>
            <w:r>
              <w:rPr>
                <w:rFonts w:ascii="Arial" w:hAnsi="Arial" w:eastAsia="Arial"/>
                <w:sz w:val="16"/>
              </w:rPr>
              <w:t>Requirements review</w:t>
            </w:r>
          </w:p>
        </w:tc>
        <w:tc>
          <w:tcPr>
            <w:tcW w:type="dxa" w:w="2044"/>
            <w:tcMar>
              <w:top w:w="110" w:type="dxa"/>
              <w:start w:w="130" w:type="dxa"/>
              <w:bottom w:w="110" w:type="dxa"/>
              <w:end w:w="130" w:type="dxa"/>
            </w:tcMar>
            <w:vAlign w:val="center"/>
          </w:tcPr>
          <w:p>
            <w:pPr>
              <w:spacing w:before="0" w:after="40" w:line="250" w:lineRule="auto"/>
            </w:pPr>
          </w:p>
        </w:tc>
        <w:tc>
          <w:tcPr>
            <w:tcW w:type="dxa" w:w="1655"/>
            <w:tcMar>
              <w:top w:w="110" w:type="dxa"/>
              <w:start w:w="130" w:type="dxa"/>
              <w:bottom w:w="110" w:type="dxa"/>
              <w:end w:w="130" w:type="dxa"/>
            </w:tcMar>
            <w:vAlign w:val="center"/>
          </w:tcPr>
          <w:p>
            <w:pPr>
              <w:spacing w:before="0" w:after="40" w:line="250" w:lineRule="auto"/>
            </w:pPr>
          </w:p>
        </w:tc>
        <w:tc>
          <w:tcPr>
            <w:tcW w:type="dxa" w:w="2448"/>
            <w:tcMar>
              <w:top w:w="110" w:type="dxa"/>
              <w:start w:w="130" w:type="dxa"/>
              <w:bottom w:w="110" w:type="dxa"/>
              <w:end w:w="130" w:type="dxa"/>
            </w:tcMar>
            <w:vAlign w:val="center"/>
          </w:tcPr>
          <w:p>
            <w:pPr>
              <w:spacing w:before="0" w:after="40" w:line="250" w:lineRule="auto"/>
            </w:pPr>
          </w:p>
        </w:tc>
        <w:tc>
          <w:tcPr>
            <w:tcW w:type="dxa" w:w="1454"/>
            <w:tcMar>
              <w:top w:w="110" w:type="dxa"/>
              <w:start w:w="130" w:type="dxa"/>
              <w:bottom w:w="110" w:type="dxa"/>
              <w:end w:w="130" w:type="dxa"/>
            </w:tcMar>
            <w:vAlign w:val="center"/>
          </w:tcPr>
          <w:p>
            <w:pPr>
              <w:spacing w:before="0" w:after="40" w:line="250" w:lineRule="auto"/>
            </w:pPr>
            <w:r>
              <w:rPr>
                <w:rFonts w:ascii="Arial" w:hAnsi="Arial" w:eastAsia="Arial"/>
                <w:sz w:val="16"/>
              </w:rPr>
              <w:t>☐ Planned</w:t>
              <w:br/>
              <w:t>☐ Complete</w:t>
              <w:br/>
              <w:t>☐ N/A</w:t>
            </w:r>
          </w:p>
        </w:tc>
      </w:tr>
      <w:tr>
        <w:trPr>
          <w:cantSplit/>
        </w:trPr>
        <w:tc>
          <w:tcPr>
            <w:tcW w:type="dxa" w:w="1756"/>
            <w:tcMar>
              <w:top w:w="110" w:type="dxa"/>
              <w:start w:w="130" w:type="dxa"/>
              <w:bottom w:w="110" w:type="dxa"/>
              <w:end w:w="130" w:type="dxa"/>
            </w:tcMar>
            <w:vAlign w:val="center"/>
            <w:shd w:fill="EAF2F8"/>
          </w:tcPr>
          <w:p>
            <w:pPr>
              <w:spacing w:before="0" w:after="40" w:line="250" w:lineRule="auto"/>
            </w:pPr>
            <w:r>
              <w:rPr>
                <w:rFonts w:ascii="Arial" w:hAnsi="Arial" w:eastAsia="Arial"/>
                <w:sz w:val="16"/>
              </w:rPr>
              <w:t>Design review</w:t>
            </w:r>
          </w:p>
        </w:tc>
        <w:tc>
          <w:tcPr>
            <w:tcW w:type="dxa" w:w="2044"/>
            <w:tcMar>
              <w:top w:w="110" w:type="dxa"/>
              <w:start w:w="130" w:type="dxa"/>
              <w:bottom w:w="110" w:type="dxa"/>
              <w:end w:w="130" w:type="dxa"/>
            </w:tcMar>
            <w:vAlign w:val="center"/>
            <w:shd w:fill="EAF2F8"/>
          </w:tcPr>
          <w:p>
            <w:pPr>
              <w:spacing w:before="0" w:after="40" w:line="250" w:lineRule="auto"/>
            </w:pPr>
          </w:p>
        </w:tc>
        <w:tc>
          <w:tcPr>
            <w:tcW w:type="dxa" w:w="1655"/>
            <w:tcMar>
              <w:top w:w="110" w:type="dxa"/>
              <w:start w:w="130" w:type="dxa"/>
              <w:bottom w:w="110" w:type="dxa"/>
              <w:end w:w="130" w:type="dxa"/>
            </w:tcMar>
            <w:vAlign w:val="center"/>
            <w:shd w:fill="EAF2F8"/>
          </w:tcPr>
          <w:p>
            <w:pPr>
              <w:spacing w:before="0" w:after="40" w:line="250" w:lineRule="auto"/>
            </w:pPr>
          </w:p>
        </w:tc>
        <w:tc>
          <w:tcPr>
            <w:tcW w:type="dxa" w:w="2448"/>
            <w:tcMar>
              <w:top w:w="110" w:type="dxa"/>
              <w:start w:w="130" w:type="dxa"/>
              <w:bottom w:w="110" w:type="dxa"/>
              <w:end w:w="130" w:type="dxa"/>
            </w:tcMar>
            <w:vAlign w:val="center"/>
            <w:shd w:fill="EAF2F8"/>
          </w:tcPr>
          <w:p>
            <w:pPr>
              <w:spacing w:before="0" w:after="40" w:line="250" w:lineRule="auto"/>
            </w:pPr>
          </w:p>
        </w:tc>
        <w:tc>
          <w:tcPr>
            <w:tcW w:type="dxa" w:w="1454"/>
            <w:tcMar>
              <w:top w:w="110" w:type="dxa"/>
              <w:start w:w="130" w:type="dxa"/>
              <w:bottom w:w="110" w:type="dxa"/>
              <w:end w:w="130" w:type="dxa"/>
            </w:tcMar>
            <w:vAlign w:val="center"/>
            <w:shd w:fill="EAF2F8"/>
          </w:tcPr>
          <w:p>
            <w:pPr>
              <w:spacing w:before="0" w:after="40" w:line="250" w:lineRule="auto"/>
            </w:pPr>
            <w:r>
              <w:rPr>
                <w:rFonts w:ascii="Arial" w:hAnsi="Arial" w:eastAsia="Arial"/>
                <w:sz w:val="16"/>
              </w:rPr>
              <w:t>☐ Planned</w:t>
              <w:br/>
              <w:t>☐ Complete</w:t>
              <w:br/>
              <w:t>☐ N/A</w:t>
            </w:r>
          </w:p>
        </w:tc>
      </w:tr>
      <w:tr>
        <w:trPr>
          <w:cantSplit/>
        </w:trPr>
        <w:tc>
          <w:tcPr>
            <w:tcW w:type="dxa" w:w="1756"/>
            <w:tcMar>
              <w:top w:w="110" w:type="dxa"/>
              <w:start w:w="130" w:type="dxa"/>
              <w:bottom w:w="110" w:type="dxa"/>
              <w:end w:w="130" w:type="dxa"/>
            </w:tcMar>
            <w:vAlign w:val="center"/>
          </w:tcPr>
          <w:p>
            <w:pPr>
              <w:spacing w:before="0" w:after="40" w:line="250" w:lineRule="auto"/>
            </w:pPr>
            <w:r>
              <w:rPr>
                <w:rFonts w:ascii="Arial" w:hAnsi="Arial" w:eastAsia="Arial"/>
                <w:sz w:val="16"/>
              </w:rPr>
              <w:t>Factory or bench test</w:t>
            </w:r>
          </w:p>
        </w:tc>
        <w:tc>
          <w:tcPr>
            <w:tcW w:type="dxa" w:w="2044"/>
            <w:tcMar>
              <w:top w:w="110" w:type="dxa"/>
              <w:start w:w="130" w:type="dxa"/>
              <w:bottom w:w="110" w:type="dxa"/>
              <w:end w:w="130" w:type="dxa"/>
            </w:tcMar>
            <w:vAlign w:val="center"/>
          </w:tcPr>
          <w:p>
            <w:pPr>
              <w:spacing w:before="0" w:after="40" w:line="250" w:lineRule="auto"/>
            </w:pPr>
          </w:p>
        </w:tc>
        <w:tc>
          <w:tcPr>
            <w:tcW w:type="dxa" w:w="1655"/>
            <w:tcMar>
              <w:top w:w="110" w:type="dxa"/>
              <w:start w:w="130" w:type="dxa"/>
              <w:bottom w:w="110" w:type="dxa"/>
              <w:end w:w="130" w:type="dxa"/>
            </w:tcMar>
            <w:vAlign w:val="center"/>
          </w:tcPr>
          <w:p>
            <w:pPr>
              <w:spacing w:before="0" w:after="40" w:line="250" w:lineRule="auto"/>
            </w:pPr>
          </w:p>
        </w:tc>
        <w:tc>
          <w:tcPr>
            <w:tcW w:type="dxa" w:w="2448"/>
            <w:tcMar>
              <w:top w:w="110" w:type="dxa"/>
              <w:start w:w="130" w:type="dxa"/>
              <w:bottom w:w="110" w:type="dxa"/>
              <w:end w:w="130" w:type="dxa"/>
            </w:tcMar>
            <w:vAlign w:val="center"/>
          </w:tcPr>
          <w:p>
            <w:pPr>
              <w:spacing w:before="0" w:after="40" w:line="250" w:lineRule="auto"/>
            </w:pPr>
          </w:p>
        </w:tc>
        <w:tc>
          <w:tcPr>
            <w:tcW w:type="dxa" w:w="1454"/>
            <w:tcMar>
              <w:top w:w="110" w:type="dxa"/>
              <w:start w:w="130" w:type="dxa"/>
              <w:bottom w:w="110" w:type="dxa"/>
              <w:end w:w="130" w:type="dxa"/>
            </w:tcMar>
            <w:vAlign w:val="center"/>
          </w:tcPr>
          <w:p>
            <w:pPr>
              <w:spacing w:before="0" w:after="40" w:line="250" w:lineRule="auto"/>
            </w:pPr>
            <w:r>
              <w:rPr>
                <w:rFonts w:ascii="Arial" w:hAnsi="Arial" w:eastAsia="Arial"/>
                <w:sz w:val="16"/>
              </w:rPr>
              <w:t>☐ Planned</w:t>
              <w:br/>
              <w:t>☐ Complete</w:t>
              <w:br/>
              <w:t>☐ N/A</w:t>
            </w:r>
          </w:p>
        </w:tc>
      </w:tr>
      <w:tr>
        <w:trPr>
          <w:cantSplit/>
        </w:trPr>
        <w:tc>
          <w:tcPr>
            <w:tcW w:type="dxa" w:w="1756"/>
            <w:tcMar>
              <w:top w:w="110" w:type="dxa"/>
              <w:start w:w="130" w:type="dxa"/>
              <w:bottom w:w="110" w:type="dxa"/>
              <w:end w:w="130" w:type="dxa"/>
            </w:tcMar>
            <w:vAlign w:val="center"/>
            <w:shd w:fill="EAF2F8"/>
          </w:tcPr>
          <w:p>
            <w:pPr>
              <w:spacing w:before="0" w:after="40" w:line="250" w:lineRule="auto"/>
            </w:pPr>
            <w:r>
              <w:rPr>
                <w:rFonts w:ascii="Arial" w:hAnsi="Arial" w:eastAsia="Arial"/>
                <w:sz w:val="16"/>
              </w:rPr>
              <w:t>Installation inspection</w:t>
            </w:r>
          </w:p>
        </w:tc>
        <w:tc>
          <w:tcPr>
            <w:tcW w:type="dxa" w:w="2044"/>
            <w:tcMar>
              <w:top w:w="110" w:type="dxa"/>
              <w:start w:w="130" w:type="dxa"/>
              <w:bottom w:w="110" w:type="dxa"/>
              <w:end w:w="130" w:type="dxa"/>
            </w:tcMar>
            <w:vAlign w:val="center"/>
            <w:shd w:fill="EAF2F8"/>
          </w:tcPr>
          <w:p>
            <w:pPr>
              <w:spacing w:before="0" w:after="40" w:line="250" w:lineRule="auto"/>
            </w:pPr>
          </w:p>
        </w:tc>
        <w:tc>
          <w:tcPr>
            <w:tcW w:type="dxa" w:w="1655"/>
            <w:tcMar>
              <w:top w:w="110" w:type="dxa"/>
              <w:start w:w="130" w:type="dxa"/>
              <w:bottom w:w="110" w:type="dxa"/>
              <w:end w:w="130" w:type="dxa"/>
            </w:tcMar>
            <w:vAlign w:val="center"/>
            <w:shd w:fill="EAF2F8"/>
          </w:tcPr>
          <w:p>
            <w:pPr>
              <w:spacing w:before="0" w:after="40" w:line="250" w:lineRule="auto"/>
            </w:pPr>
          </w:p>
        </w:tc>
        <w:tc>
          <w:tcPr>
            <w:tcW w:type="dxa" w:w="2448"/>
            <w:tcMar>
              <w:top w:w="110" w:type="dxa"/>
              <w:start w:w="130" w:type="dxa"/>
              <w:bottom w:w="110" w:type="dxa"/>
              <w:end w:w="130" w:type="dxa"/>
            </w:tcMar>
            <w:vAlign w:val="center"/>
            <w:shd w:fill="EAF2F8"/>
          </w:tcPr>
          <w:p>
            <w:pPr>
              <w:spacing w:before="0" w:after="40" w:line="250" w:lineRule="auto"/>
            </w:pPr>
          </w:p>
        </w:tc>
        <w:tc>
          <w:tcPr>
            <w:tcW w:type="dxa" w:w="1454"/>
            <w:tcMar>
              <w:top w:w="110" w:type="dxa"/>
              <w:start w:w="130" w:type="dxa"/>
              <w:bottom w:w="110" w:type="dxa"/>
              <w:end w:w="130" w:type="dxa"/>
            </w:tcMar>
            <w:vAlign w:val="center"/>
            <w:shd w:fill="EAF2F8"/>
          </w:tcPr>
          <w:p>
            <w:pPr>
              <w:spacing w:before="0" w:after="40" w:line="250" w:lineRule="auto"/>
            </w:pPr>
            <w:r>
              <w:rPr>
                <w:rFonts w:ascii="Arial" w:hAnsi="Arial" w:eastAsia="Arial"/>
                <w:sz w:val="16"/>
              </w:rPr>
              <w:t>☐ Planned</w:t>
              <w:br/>
              <w:t>☐ Complete</w:t>
              <w:br/>
              <w:t>☐ N/A</w:t>
            </w:r>
          </w:p>
        </w:tc>
      </w:tr>
      <w:tr>
        <w:trPr>
          <w:cantSplit/>
        </w:trPr>
        <w:tc>
          <w:tcPr>
            <w:tcW w:type="dxa" w:w="1756"/>
            <w:tcMar>
              <w:top w:w="110" w:type="dxa"/>
              <w:start w:w="130" w:type="dxa"/>
              <w:bottom w:w="110" w:type="dxa"/>
              <w:end w:w="130" w:type="dxa"/>
            </w:tcMar>
            <w:vAlign w:val="center"/>
          </w:tcPr>
          <w:p>
            <w:pPr>
              <w:spacing w:before="0" w:after="40" w:line="250" w:lineRule="auto"/>
            </w:pPr>
            <w:r>
              <w:rPr>
                <w:rFonts w:ascii="Arial" w:hAnsi="Arial" w:eastAsia="Arial"/>
                <w:sz w:val="16"/>
              </w:rPr>
              <w:t>Interface and integration test</w:t>
            </w:r>
          </w:p>
        </w:tc>
        <w:tc>
          <w:tcPr>
            <w:tcW w:type="dxa" w:w="2044"/>
            <w:tcMar>
              <w:top w:w="110" w:type="dxa"/>
              <w:start w:w="130" w:type="dxa"/>
              <w:bottom w:w="110" w:type="dxa"/>
              <w:end w:w="130" w:type="dxa"/>
            </w:tcMar>
            <w:vAlign w:val="center"/>
          </w:tcPr>
          <w:p>
            <w:pPr>
              <w:spacing w:before="0" w:after="40" w:line="250" w:lineRule="auto"/>
            </w:pPr>
          </w:p>
        </w:tc>
        <w:tc>
          <w:tcPr>
            <w:tcW w:type="dxa" w:w="1655"/>
            <w:tcMar>
              <w:top w:w="110" w:type="dxa"/>
              <w:start w:w="130" w:type="dxa"/>
              <w:bottom w:w="110" w:type="dxa"/>
              <w:end w:w="130" w:type="dxa"/>
            </w:tcMar>
            <w:vAlign w:val="center"/>
          </w:tcPr>
          <w:p>
            <w:pPr>
              <w:spacing w:before="0" w:after="40" w:line="250" w:lineRule="auto"/>
            </w:pPr>
          </w:p>
        </w:tc>
        <w:tc>
          <w:tcPr>
            <w:tcW w:type="dxa" w:w="2448"/>
            <w:tcMar>
              <w:top w:w="110" w:type="dxa"/>
              <w:start w:w="130" w:type="dxa"/>
              <w:bottom w:w="110" w:type="dxa"/>
              <w:end w:w="130" w:type="dxa"/>
            </w:tcMar>
            <w:vAlign w:val="center"/>
          </w:tcPr>
          <w:p>
            <w:pPr>
              <w:spacing w:before="0" w:after="40" w:line="250" w:lineRule="auto"/>
            </w:pPr>
          </w:p>
        </w:tc>
        <w:tc>
          <w:tcPr>
            <w:tcW w:type="dxa" w:w="1454"/>
            <w:tcMar>
              <w:top w:w="110" w:type="dxa"/>
              <w:start w:w="130" w:type="dxa"/>
              <w:bottom w:w="110" w:type="dxa"/>
              <w:end w:w="130" w:type="dxa"/>
            </w:tcMar>
            <w:vAlign w:val="center"/>
          </w:tcPr>
          <w:p>
            <w:pPr>
              <w:spacing w:before="0" w:after="40" w:line="250" w:lineRule="auto"/>
            </w:pPr>
            <w:r>
              <w:rPr>
                <w:rFonts w:ascii="Arial" w:hAnsi="Arial" w:eastAsia="Arial"/>
                <w:sz w:val="16"/>
              </w:rPr>
              <w:t>☐ Planned</w:t>
              <w:br/>
              <w:t>☐ Complete</w:t>
              <w:br/>
              <w:t>☐ N/A</w:t>
            </w:r>
          </w:p>
        </w:tc>
      </w:tr>
      <w:tr>
        <w:trPr>
          <w:cantSplit/>
        </w:trPr>
        <w:tc>
          <w:tcPr>
            <w:tcW w:type="dxa" w:w="1756"/>
            <w:tcMar>
              <w:top w:w="110" w:type="dxa"/>
              <w:start w:w="130" w:type="dxa"/>
              <w:bottom w:w="110" w:type="dxa"/>
              <w:end w:w="130" w:type="dxa"/>
            </w:tcMar>
            <w:vAlign w:val="center"/>
            <w:shd w:fill="EAF2F8"/>
          </w:tcPr>
          <w:p>
            <w:pPr>
              <w:spacing w:before="0" w:after="40" w:line="250" w:lineRule="auto"/>
            </w:pPr>
            <w:r>
              <w:rPr>
                <w:rFonts w:ascii="Arial" w:hAnsi="Arial" w:eastAsia="Arial"/>
                <w:sz w:val="16"/>
              </w:rPr>
              <w:t>Cybersecurity test</w:t>
            </w:r>
          </w:p>
        </w:tc>
        <w:tc>
          <w:tcPr>
            <w:tcW w:type="dxa" w:w="2044"/>
            <w:tcMar>
              <w:top w:w="110" w:type="dxa"/>
              <w:start w:w="130" w:type="dxa"/>
              <w:bottom w:w="110" w:type="dxa"/>
              <w:end w:w="130" w:type="dxa"/>
            </w:tcMar>
            <w:vAlign w:val="center"/>
            <w:shd w:fill="EAF2F8"/>
          </w:tcPr>
          <w:p>
            <w:pPr>
              <w:spacing w:before="0" w:after="40" w:line="250" w:lineRule="auto"/>
            </w:pPr>
          </w:p>
        </w:tc>
        <w:tc>
          <w:tcPr>
            <w:tcW w:type="dxa" w:w="1655"/>
            <w:tcMar>
              <w:top w:w="110" w:type="dxa"/>
              <w:start w:w="130" w:type="dxa"/>
              <w:bottom w:w="110" w:type="dxa"/>
              <w:end w:w="130" w:type="dxa"/>
            </w:tcMar>
            <w:vAlign w:val="center"/>
            <w:shd w:fill="EAF2F8"/>
          </w:tcPr>
          <w:p>
            <w:pPr>
              <w:spacing w:before="0" w:after="40" w:line="250" w:lineRule="auto"/>
            </w:pPr>
          </w:p>
        </w:tc>
        <w:tc>
          <w:tcPr>
            <w:tcW w:type="dxa" w:w="2448"/>
            <w:tcMar>
              <w:top w:w="110" w:type="dxa"/>
              <w:start w:w="130" w:type="dxa"/>
              <w:bottom w:w="110" w:type="dxa"/>
              <w:end w:w="130" w:type="dxa"/>
            </w:tcMar>
            <w:vAlign w:val="center"/>
            <w:shd w:fill="EAF2F8"/>
          </w:tcPr>
          <w:p>
            <w:pPr>
              <w:spacing w:before="0" w:after="40" w:line="250" w:lineRule="auto"/>
            </w:pPr>
          </w:p>
        </w:tc>
        <w:tc>
          <w:tcPr>
            <w:tcW w:type="dxa" w:w="1454"/>
            <w:tcMar>
              <w:top w:w="110" w:type="dxa"/>
              <w:start w:w="130" w:type="dxa"/>
              <w:bottom w:w="110" w:type="dxa"/>
              <w:end w:w="130" w:type="dxa"/>
            </w:tcMar>
            <w:vAlign w:val="center"/>
            <w:shd w:fill="EAF2F8"/>
          </w:tcPr>
          <w:p>
            <w:pPr>
              <w:spacing w:before="0" w:after="40" w:line="250" w:lineRule="auto"/>
            </w:pPr>
            <w:r>
              <w:rPr>
                <w:rFonts w:ascii="Arial" w:hAnsi="Arial" w:eastAsia="Arial"/>
                <w:sz w:val="16"/>
              </w:rPr>
              <w:t>☐ Planned</w:t>
              <w:br/>
              <w:t>☐ Complete</w:t>
              <w:br/>
              <w:t>☐ N/A</w:t>
            </w:r>
          </w:p>
        </w:tc>
      </w:tr>
      <w:tr>
        <w:trPr>
          <w:cantSplit/>
        </w:trPr>
        <w:tc>
          <w:tcPr>
            <w:tcW w:type="dxa" w:w="1756"/>
            <w:tcMar>
              <w:top w:w="110" w:type="dxa"/>
              <w:start w:w="130" w:type="dxa"/>
              <w:bottom w:w="110" w:type="dxa"/>
              <w:end w:w="130" w:type="dxa"/>
            </w:tcMar>
            <w:vAlign w:val="center"/>
          </w:tcPr>
          <w:p>
            <w:pPr>
              <w:spacing w:before="0" w:after="40" w:line="250" w:lineRule="auto"/>
            </w:pPr>
            <w:r>
              <w:rPr>
                <w:rFonts w:ascii="Arial" w:hAnsi="Arial" w:eastAsia="Arial"/>
                <w:sz w:val="16"/>
              </w:rPr>
              <w:t>Site acceptance test</w:t>
            </w:r>
          </w:p>
        </w:tc>
        <w:tc>
          <w:tcPr>
            <w:tcW w:type="dxa" w:w="2044"/>
            <w:tcMar>
              <w:top w:w="110" w:type="dxa"/>
              <w:start w:w="130" w:type="dxa"/>
              <w:bottom w:w="110" w:type="dxa"/>
              <w:end w:w="130" w:type="dxa"/>
            </w:tcMar>
            <w:vAlign w:val="center"/>
          </w:tcPr>
          <w:p>
            <w:pPr>
              <w:spacing w:before="0" w:after="40" w:line="250" w:lineRule="auto"/>
            </w:pPr>
          </w:p>
        </w:tc>
        <w:tc>
          <w:tcPr>
            <w:tcW w:type="dxa" w:w="1655"/>
            <w:tcMar>
              <w:top w:w="110" w:type="dxa"/>
              <w:start w:w="130" w:type="dxa"/>
              <w:bottom w:w="110" w:type="dxa"/>
              <w:end w:w="130" w:type="dxa"/>
            </w:tcMar>
            <w:vAlign w:val="center"/>
          </w:tcPr>
          <w:p>
            <w:pPr>
              <w:spacing w:before="0" w:after="40" w:line="250" w:lineRule="auto"/>
            </w:pPr>
          </w:p>
        </w:tc>
        <w:tc>
          <w:tcPr>
            <w:tcW w:type="dxa" w:w="2448"/>
            <w:tcMar>
              <w:top w:w="110" w:type="dxa"/>
              <w:start w:w="130" w:type="dxa"/>
              <w:bottom w:w="110" w:type="dxa"/>
              <w:end w:w="130" w:type="dxa"/>
            </w:tcMar>
            <w:vAlign w:val="center"/>
          </w:tcPr>
          <w:p>
            <w:pPr>
              <w:spacing w:before="0" w:after="40" w:line="250" w:lineRule="auto"/>
            </w:pPr>
          </w:p>
        </w:tc>
        <w:tc>
          <w:tcPr>
            <w:tcW w:type="dxa" w:w="1454"/>
            <w:tcMar>
              <w:top w:w="110" w:type="dxa"/>
              <w:start w:w="130" w:type="dxa"/>
              <w:bottom w:w="110" w:type="dxa"/>
              <w:end w:w="130" w:type="dxa"/>
            </w:tcMar>
            <w:vAlign w:val="center"/>
          </w:tcPr>
          <w:p>
            <w:pPr>
              <w:spacing w:before="0" w:after="40" w:line="250" w:lineRule="auto"/>
            </w:pPr>
            <w:r>
              <w:rPr>
                <w:rFonts w:ascii="Arial" w:hAnsi="Arial" w:eastAsia="Arial"/>
                <w:sz w:val="16"/>
              </w:rPr>
              <w:t>☐ Planned</w:t>
              <w:br/>
              <w:t>☐ Complete</w:t>
              <w:br/>
              <w:t>☐ N/A</w:t>
            </w:r>
          </w:p>
        </w:tc>
      </w:tr>
      <w:tr>
        <w:trPr>
          <w:cantSplit/>
        </w:trPr>
        <w:tc>
          <w:tcPr>
            <w:tcW w:type="dxa" w:w="1756"/>
            <w:tcMar>
              <w:top w:w="110" w:type="dxa"/>
              <w:start w:w="130" w:type="dxa"/>
              <w:bottom w:w="110" w:type="dxa"/>
              <w:end w:w="130" w:type="dxa"/>
            </w:tcMar>
            <w:vAlign w:val="center"/>
            <w:shd w:fill="EAF2F8"/>
          </w:tcPr>
          <w:p>
            <w:pPr>
              <w:spacing w:before="0" w:after="40" w:line="250" w:lineRule="auto"/>
            </w:pPr>
            <w:r>
              <w:rPr>
                <w:rFonts w:ascii="Arial" w:hAnsi="Arial" w:eastAsia="Arial"/>
                <w:sz w:val="16"/>
              </w:rPr>
              <w:t>Operational validation</w:t>
            </w:r>
          </w:p>
        </w:tc>
        <w:tc>
          <w:tcPr>
            <w:tcW w:type="dxa" w:w="2044"/>
            <w:tcMar>
              <w:top w:w="110" w:type="dxa"/>
              <w:start w:w="130" w:type="dxa"/>
              <w:bottom w:w="110" w:type="dxa"/>
              <w:end w:w="130" w:type="dxa"/>
            </w:tcMar>
            <w:vAlign w:val="center"/>
            <w:shd w:fill="EAF2F8"/>
          </w:tcPr>
          <w:p>
            <w:pPr>
              <w:spacing w:before="0" w:after="40" w:line="250" w:lineRule="auto"/>
            </w:pPr>
          </w:p>
        </w:tc>
        <w:tc>
          <w:tcPr>
            <w:tcW w:type="dxa" w:w="1655"/>
            <w:tcMar>
              <w:top w:w="110" w:type="dxa"/>
              <w:start w:w="130" w:type="dxa"/>
              <w:bottom w:w="110" w:type="dxa"/>
              <w:end w:w="130" w:type="dxa"/>
            </w:tcMar>
            <w:vAlign w:val="center"/>
            <w:shd w:fill="EAF2F8"/>
          </w:tcPr>
          <w:p>
            <w:pPr>
              <w:spacing w:before="0" w:after="40" w:line="250" w:lineRule="auto"/>
            </w:pPr>
          </w:p>
        </w:tc>
        <w:tc>
          <w:tcPr>
            <w:tcW w:type="dxa" w:w="2448"/>
            <w:tcMar>
              <w:top w:w="110" w:type="dxa"/>
              <w:start w:w="130" w:type="dxa"/>
              <w:bottom w:w="110" w:type="dxa"/>
              <w:end w:w="130" w:type="dxa"/>
            </w:tcMar>
            <w:vAlign w:val="center"/>
            <w:shd w:fill="EAF2F8"/>
          </w:tcPr>
          <w:p>
            <w:pPr>
              <w:spacing w:before="0" w:after="40" w:line="250" w:lineRule="auto"/>
            </w:pPr>
          </w:p>
        </w:tc>
        <w:tc>
          <w:tcPr>
            <w:tcW w:type="dxa" w:w="1454"/>
            <w:tcMar>
              <w:top w:w="110" w:type="dxa"/>
              <w:start w:w="130" w:type="dxa"/>
              <w:bottom w:w="110" w:type="dxa"/>
              <w:end w:w="130" w:type="dxa"/>
            </w:tcMar>
            <w:vAlign w:val="center"/>
            <w:shd w:fill="EAF2F8"/>
          </w:tcPr>
          <w:p>
            <w:pPr>
              <w:spacing w:before="0" w:after="40" w:line="250" w:lineRule="auto"/>
            </w:pPr>
            <w:r>
              <w:rPr>
                <w:rFonts w:ascii="Arial" w:hAnsi="Arial" w:eastAsia="Arial"/>
                <w:sz w:val="16"/>
              </w:rPr>
              <w:t>☐ Planned</w:t>
              <w:br/>
              <w:t>☐ Complete</w:t>
              <w:br/>
              <w:t>☐ N/A</w:t>
            </w:r>
          </w:p>
        </w:tc>
      </w:tr>
      <w:tr>
        <w:trPr>
          <w:cantSplit/>
        </w:trPr>
        <w:tc>
          <w:tcPr>
            <w:tcW w:type="dxa" w:w="1756"/>
            <w:tcMar>
              <w:top w:w="110" w:type="dxa"/>
              <w:start w:w="130" w:type="dxa"/>
              <w:bottom w:w="110" w:type="dxa"/>
              <w:end w:w="130" w:type="dxa"/>
            </w:tcMar>
            <w:vAlign w:val="center"/>
          </w:tcPr>
          <w:p>
            <w:pPr>
              <w:spacing w:before="0" w:after="40" w:line="250" w:lineRule="auto"/>
            </w:pPr>
            <w:r>
              <w:rPr>
                <w:rFonts w:ascii="Arial" w:hAnsi="Arial" w:eastAsia="Arial"/>
                <w:sz w:val="16"/>
              </w:rPr>
              <w:t>Burn in or reliability period</w:t>
            </w:r>
          </w:p>
        </w:tc>
        <w:tc>
          <w:tcPr>
            <w:tcW w:type="dxa" w:w="2044"/>
            <w:tcMar>
              <w:top w:w="110" w:type="dxa"/>
              <w:start w:w="130" w:type="dxa"/>
              <w:bottom w:w="110" w:type="dxa"/>
              <w:end w:w="130" w:type="dxa"/>
            </w:tcMar>
            <w:vAlign w:val="center"/>
          </w:tcPr>
          <w:p>
            <w:pPr>
              <w:spacing w:before="0" w:after="40" w:line="250" w:lineRule="auto"/>
            </w:pPr>
          </w:p>
        </w:tc>
        <w:tc>
          <w:tcPr>
            <w:tcW w:type="dxa" w:w="1655"/>
            <w:tcMar>
              <w:top w:w="110" w:type="dxa"/>
              <w:start w:w="130" w:type="dxa"/>
              <w:bottom w:w="110" w:type="dxa"/>
              <w:end w:w="130" w:type="dxa"/>
            </w:tcMar>
            <w:vAlign w:val="center"/>
          </w:tcPr>
          <w:p>
            <w:pPr>
              <w:spacing w:before="0" w:after="40" w:line="250" w:lineRule="auto"/>
            </w:pPr>
          </w:p>
        </w:tc>
        <w:tc>
          <w:tcPr>
            <w:tcW w:type="dxa" w:w="2448"/>
            <w:tcMar>
              <w:top w:w="110" w:type="dxa"/>
              <w:start w:w="130" w:type="dxa"/>
              <w:bottom w:w="110" w:type="dxa"/>
              <w:end w:w="130" w:type="dxa"/>
            </w:tcMar>
            <w:vAlign w:val="center"/>
          </w:tcPr>
          <w:p>
            <w:pPr>
              <w:spacing w:before="0" w:after="40" w:line="250" w:lineRule="auto"/>
            </w:pPr>
          </w:p>
        </w:tc>
        <w:tc>
          <w:tcPr>
            <w:tcW w:type="dxa" w:w="1454"/>
            <w:tcMar>
              <w:top w:w="110" w:type="dxa"/>
              <w:start w:w="130" w:type="dxa"/>
              <w:bottom w:w="110" w:type="dxa"/>
              <w:end w:w="130" w:type="dxa"/>
            </w:tcMar>
            <w:vAlign w:val="center"/>
          </w:tcPr>
          <w:p>
            <w:pPr>
              <w:spacing w:before="0" w:after="40" w:line="250" w:lineRule="auto"/>
            </w:pPr>
            <w:r>
              <w:rPr>
                <w:rFonts w:ascii="Arial" w:hAnsi="Arial" w:eastAsia="Arial"/>
                <w:sz w:val="16"/>
              </w:rPr>
              <w:t>☐ Planned</w:t>
              <w:br/>
              <w:t>☐ Complete</w:t>
              <w:br/>
              <w:t>☐ N/A</w:t>
            </w:r>
          </w:p>
        </w:tc>
      </w:tr>
      <w:tr>
        <w:trPr>
          <w:cantSplit/>
        </w:trPr>
        <w:tc>
          <w:tcPr>
            <w:tcW w:type="dxa" w:w="1756"/>
            <w:tcMar>
              <w:top w:w="110" w:type="dxa"/>
              <w:start w:w="130" w:type="dxa"/>
              <w:bottom w:w="110" w:type="dxa"/>
              <w:end w:w="130" w:type="dxa"/>
            </w:tcMar>
            <w:vAlign w:val="center"/>
            <w:shd w:fill="EAF2F8"/>
          </w:tcPr>
          <w:p>
            <w:pPr>
              <w:spacing w:before="0" w:after="40" w:line="250" w:lineRule="auto"/>
            </w:pPr>
            <w:r>
              <w:rPr>
                <w:rFonts w:ascii="Arial" w:hAnsi="Arial" w:eastAsia="Arial"/>
                <w:sz w:val="16"/>
              </w:rPr>
              <w:t>Final acceptance</w:t>
            </w:r>
          </w:p>
        </w:tc>
        <w:tc>
          <w:tcPr>
            <w:tcW w:type="dxa" w:w="2044"/>
            <w:tcMar>
              <w:top w:w="110" w:type="dxa"/>
              <w:start w:w="130" w:type="dxa"/>
              <w:bottom w:w="110" w:type="dxa"/>
              <w:end w:w="130" w:type="dxa"/>
            </w:tcMar>
            <w:vAlign w:val="center"/>
            <w:shd w:fill="EAF2F8"/>
          </w:tcPr>
          <w:p>
            <w:pPr>
              <w:spacing w:before="0" w:after="40" w:line="250" w:lineRule="auto"/>
            </w:pPr>
          </w:p>
        </w:tc>
        <w:tc>
          <w:tcPr>
            <w:tcW w:type="dxa" w:w="1655"/>
            <w:tcMar>
              <w:top w:w="110" w:type="dxa"/>
              <w:start w:w="130" w:type="dxa"/>
              <w:bottom w:w="110" w:type="dxa"/>
              <w:end w:w="130" w:type="dxa"/>
            </w:tcMar>
            <w:vAlign w:val="center"/>
            <w:shd w:fill="EAF2F8"/>
          </w:tcPr>
          <w:p>
            <w:pPr>
              <w:spacing w:before="0" w:after="40" w:line="250" w:lineRule="auto"/>
            </w:pPr>
          </w:p>
        </w:tc>
        <w:tc>
          <w:tcPr>
            <w:tcW w:type="dxa" w:w="2448"/>
            <w:tcMar>
              <w:top w:w="110" w:type="dxa"/>
              <w:start w:w="130" w:type="dxa"/>
              <w:bottom w:w="110" w:type="dxa"/>
              <w:end w:w="130" w:type="dxa"/>
            </w:tcMar>
            <w:vAlign w:val="center"/>
            <w:shd w:fill="EAF2F8"/>
          </w:tcPr>
          <w:p>
            <w:pPr>
              <w:spacing w:before="0" w:after="40" w:line="250" w:lineRule="auto"/>
            </w:pPr>
          </w:p>
        </w:tc>
        <w:tc>
          <w:tcPr>
            <w:tcW w:type="dxa" w:w="1454"/>
            <w:tcMar>
              <w:top w:w="110" w:type="dxa"/>
              <w:start w:w="130" w:type="dxa"/>
              <w:bottom w:w="110" w:type="dxa"/>
              <w:end w:w="130" w:type="dxa"/>
            </w:tcMar>
            <w:vAlign w:val="center"/>
            <w:shd w:fill="EAF2F8"/>
          </w:tcPr>
          <w:p>
            <w:pPr>
              <w:spacing w:before="0" w:after="40" w:line="250" w:lineRule="auto"/>
            </w:pPr>
            <w:r>
              <w:rPr>
                <w:rFonts w:ascii="Arial" w:hAnsi="Arial" w:eastAsia="Arial"/>
                <w:sz w:val="16"/>
              </w:rPr>
              <w:t>☐ Planned</w:t>
              <w:br/>
              <w:t>☐ Complete</w:t>
              <w:br/>
              <w:t>☐ N/A</w:t>
            </w:r>
          </w:p>
        </w:tc>
      </w:tr>
    </w:tbl>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Test plan reference</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Document version date and section: _______________________________________________________</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Requirements traceability</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Explain how every requirement is linked to a verification method result and disposition.</w:t>
              <w:br/>
              <w:b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Defect and retest process</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Identify severity levels responsible party waiver authority retest and closure records.</w:t>
              <w:br/>
              <w:br/>
            </w:r>
          </w:p>
        </w:tc>
      </w:tr>
    </w:tbl>
    <w:p>
      <w:pPr>
        <w:spacing w:after="20"/>
      </w:pPr>
    </w:p>
    <w:p>
      <w:r>
        <w:rPr>
          <w:rFonts w:ascii="Arial" w:hAnsi="Arial" w:eastAsia="Arial"/>
        </w:rPr>
        <w:br w:type="page"/>
      </w:r>
    </w:p>
    <w:p>
      <w:pPr>
        <w:pStyle w:val="Heading2"/>
        <w:keepNext/>
      </w:pPr>
      <w:r>
        <w:rPr>
          <w:rFonts w:ascii="Arial" w:hAnsi="Arial" w:eastAsia="Arial"/>
        </w:rPr>
        <w:t>C7 Operations management and maintenance</w:t>
      </w:r>
    </w:p>
    <w:p>
      <w:r>
        <w:rPr>
          <w:rFonts w:ascii="Arial" w:hAnsi="Arial" w:eastAsia="Arial"/>
        </w:rPr>
        <w:t>Identify the procedures, people, funding, tools, agreements, and technical resources needed to operate and manage the system after acceptance. Include all recurring costs and the transition from project delivery to sustained service.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640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Question</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Yes</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w:t>
            </w:r>
          </w:p>
        </w:tc>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Notes reference or N/A basis</w:t>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An accountable operational owner has accepted the intended service and operating concept.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An accountable maintenance owner has reviewed maintainability access safety and staffing needs.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Standard operating procedures cover normal degraded emergency and recovery conditions.</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Monitoring alarms help-desk escalation and after-hours responsibilities are defined.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Preventive corrective and emergency maintenance procedures and response targets are defined.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Staffing qualifications training and refresher training are funded and scheduled.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Software licenses hosting carrier charges certificates subscriptions and vendor support are budgeted.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Spare parts test equipment tools vehicles access and inventory responsibilities are defined.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Configuration backups restoration patching and release-management procedures are defined.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Performance measures data collection reporting and periodic service review are defined.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Warranty transition end-of-support replacement and decommissioning are planned.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As-built drawings asset records manuals credentials configurations and source files will be transferred and controlled.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Operations plan</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Document version date owner and approval: __________________________________________________</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Maintenance plan</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Document version date owner and approval: __________________________________________________</w:t>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Annual recurring cost</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$____________________   Funding source: ____________________   First funded fiscal year: ______</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Lifecycle period</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Planned service life: ______ years   Replacement year or trigger: ____________________</w:t>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78"/>
      </w:tblGrid>
      <w:tr>
        <w:trPr>
          <w:cantSplit/>
          <w:tblHeader w:val="true"/>
        </w:trPr>
        <w:tc>
          <w:tcPr>
            <w:tcW w:type="dxa" w:w="9360"/>
            <w:shd w:fill="003F72"/>
            <w:tcMar>
              <w:top w:w="110" w:type="dxa"/>
              <w:start w:w="130" w:type="dxa"/>
              <w:bottom w:w="110" w:type="dxa"/>
              <w:end w:w="130" w:type="dxa"/>
            </w:tcMar>
            <w:vAlign w:val="center"/>
          </w:tcPr>
          <w:p>
            <w:pPr>
              <w:spacing w:before="0" w:after="40" w:line="250" w:lineRule="auto"/>
            </w:pPr>
            <w:r>
              <w:rPr>
                <w:rFonts w:ascii="Arial" w:hAnsi="Arial" w:eastAsia="Arial"/>
                <w:b/>
                <w:color w:val="FFFFFF"/>
                <w:sz w:val="18"/>
              </w:rPr>
              <w:t>Operational readiness gaps</w:t>
            </w:r>
          </w:p>
        </w:tc>
      </w:tr>
      <w:tr>
        <w:trPr>
          <w:cantSplit/>
        </w:trPr>
        <w:tc>
          <w:tcPr>
            <w:tcW w:type="dxa" w:w="9360"/>
            <w:tcMar>
              <w:top w:w="110" w:type="dxa"/>
              <w:start w:w="130" w:type="dxa"/>
              <w:bottom w:w="110" w:type="dxa"/>
              <w:end w:w="130" w:type="dxa"/>
            </w:tcMar>
            <w:vAlign w:val="center"/>
          </w:tcPr>
          <w:p>
            <w:pPr>
              <w:spacing w:before="0" w:after="40" w:line="250" w:lineRule="auto"/>
            </w:pPr>
            <w:r>
              <w:rPr>
                <w:rFonts w:ascii="Arial" w:hAnsi="Arial" w:eastAsia="Arial"/>
                <w:i/>
                <w:color w:val="4B4B4B"/>
                <w:sz w:val="18"/>
              </w:rPr>
              <w:t>Identify unfilled positions unfunded costs missing agreements tools training procedures documentation support contracts or acceptance conditions.</w:t>
            </w:r>
            <w:r>
              <w:rPr>
                <w:rFonts w:ascii="Arial" w:hAnsi="Arial" w:eastAsia="Arial"/>
                <w:sz w:val="18"/>
              </w:rPr>
              <w:br/>
              <w:br/>
              <w:br/>
              <w:br/>
              <w:br/>
              <w:br/>
            </w:r>
          </w:p>
        </w:tc>
      </w:tr>
    </w:tbl>
    <w:p>
      <w:pPr>
        <w:spacing w:after="20"/>
      </w:pPr>
    </w:p>
    <w:p>
      <w:r>
        <w:rPr>
          <w:rFonts w:ascii="Arial" w:hAnsi="Arial" w:eastAsia="Arial"/>
        </w:rPr>
        <w:br w:type="page"/>
      </w:r>
    </w:p>
    <w:p>
      <w:pPr>
        <w:pStyle w:val="Heading1"/>
        <w:keepNext/>
      </w:pPr>
      <w:r>
        <w:rPr>
          <w:rFonts w:ascii="Arial" w:hAnsi="Arial" w:eastAsia="Arial"/>
        </w:rPr>
        <w:t>Part D Lifecycle engineering and operational readiness</w:t>
      </w:r>
    </w:p>
    <w:p>
      <w:pPr>
        <w:pStyle w:val="Intro"/>
      </w:pPr>
      <w:r>
        <w:rPr>
          <w:rFonts w:ascii="Arial" w:hAnsi="Arial" w:eastAsia="Arial"/>
        </w:rPr>
        <w:t>Part D extends the minimum federal analysis into the controls needed for a durable operational system. Complete each topic at the depth appropriate to the selected documentation level.</w:t>
      </w:r>
    </w:p>
    <w:p>
      <w:pPr>
        <w:pStyle w:val="Heading2"/>
        <w:keepNext/>
      </w:pPr>
      <w:r>
        <w:rPr>
          <w:rFonts w:ascii="Arial" w:hAnsi="Arial" w:eastAsia="Arial"/>
        </w:rPr>
        <w:t>D1 Cybersecurity resilience and continuity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640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Question</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Yes</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w:t>
            </w:r>
          </w:p>
        </w:tc>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Notes reference or N/A basis</w:t>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System assets software accounts connections trust relationships and data flows are inventoried.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A cybersecurity risk assessment identifies credible threats vulnerabilities consequences and mitigations.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The design applies network segmentation least privilege strong authentication secure remote access and protected management interfaces.</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Encryption certificate or key management and trusted communications are defined where applicable.</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Default credentials unnecessary services and unsupported software are prohibited or controlled.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Logging monitoring time synchronization alerting and audit responsibilities are defined.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Vulnerability notification patch testing deployment exceptions and compensating controls are defined.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Backups restoration configuration recovery communications failover and continuity procedures are tested.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Vendor integrator and service-provider cybersecurity obligations continue through the support period.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Cybersecurity incident roles notification evidence preservation recovery and lessons learned are coordinated with department procedures.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Physical security tamper detection cabinet access and field maintenance practices are addressed.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Residual risks and exceptions have an identified owner and approval authority.</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Security categorization or risk level</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Cybersecurity plan reference</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Responsible security reviewer</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Name: ____________________   Date: __________</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Open risks and exceptions</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br/>
              <w:br/>
            </w:r>
          </w:p>
        </w:tc>
      </w:tr>
    </w:tbl>
    <w:p>
      <w:pPr>
        <w:spacing w:after="20"/>
      </w:pPr>
    </w:p>
    <w:p>
      <w:pPr>
        <w:pStyle w:val="Heading2"/>
        <w:keepNext/>
      </w:pPr>
      <w:r>
        <w:rPr>
          <w:rFonts w:ascii="Arial" w:hAnsi="Arial" w:eastAsia="Arial"/>
        </w:rPr>
        <w:t>D2 Data governance privacy and records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640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Question</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Yes</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w:t>
            </w:r>
          </w:p>
        </w:tc>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Notes reference or N/A basis</w:t>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Data sources owners stewards users formats units timestamps and quality expectations are documented.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Authoritative source and system-of-record responsibilities are identified.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Data-sharing API publication and third-party use terms are documented.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Retention archival deletion public-record and legal-hold requirements are defined.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Personally identifiable sensitive security or precise-location data are identified and protected.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Metadata versioning provenance validation error correction and service-status indicators are defined.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Data portability and export prevent avoidable dependence on one vendor or platform.</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Public information includes accessibility timeliness accuracy and outage considerations.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bl>
    <w:p>
      <w:pPr>
        <w:spacing w:after="20"/>
      </w:pPr>
    </w:p>
    <w:p>
      <w:r>
        <w:rPr>
          <w:rFonts w:ascii="Arial" w:hAnsi="Arial" w:eastAsia="Arial"/>
        </w:rPr>
        <w:br w:type="page"/>
      </w:r>
    </w:p>
    <w:p>
      <w:pPr>
        <w:pStyle w:val="Heading2"/>
        <w:keepNext/>
      </w:pPr>
      <w:r>
        <w:rPr>
          <w:rFonts w:ascii="Arial" w:hAnsi="Arial" w:eastAsia="Arial"/>
        </w:rPr>
        <w:t>D3 Interfaces communications and infrastructure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640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Question</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Yes</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w:t>
            </w:r>
          </w:p>
        </w:tc>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Notes reference or N/A basis</w:t>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A current context diagram identifies system boundaries external systems users and communications paths.</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Interface-control information defines ownership data content protocols timing sequencing errors and version compatibility.</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Bandwidth latency availability coverage and growth assumptions are documented and tested.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IP addressing naming time synchronization network management and device onboarding follow department practices.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Carrier service spectrum licensing permitting pole attachment utility and site-access requirements are resolved.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Power grounding surge protection uninterruptible power environmental enclosure and backup needs are addressed.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Single points of failure degraded operation fallback and recovery priorities are understood.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Communications and infrastructure capacity support planned expansion and maintenance access.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78"/>
      </w:tblGrid>
      <w:tr>
        <w:trPr>
          <w:cantSplit/>
          <w:tblHeader w:val="true"/>
        </w:trPr>
        <w:tc>
          <w:tcPr>
            <w:tcW w:type="dxa" w:w="9360"/>
            <w:shd w:fill="003F72"/>
            <w:tcMar>
              <w:top w:w="110" w:type="dxa"/>
              <w:start w:w="130" w:type="dxa"/>
              <w:bottom w:w="110" w:type="dxa"/>
              <w:end w:w="130" w:type="dxa"/>
            </w:tcMar>
            <w:vAlign w:val="center"/>
          </w:tcPr>
          <w:p>
            <w:pPr>
              <w:spacing w:before="0" w:after="40" w:line="250" w:lineRule="auto"/>
            </w:pPr>
            <w:r>
              <w:rPr>
                <w:rFonts w:ascii="Arial" w:hAnsi="Arial" w:eastAsia="Arial"/>
                <w:b/>
                <w:color w:val="FFFFFF"/>
                <w:sz w:val="18"/>
              </w:rPr>
              <w:t>Interface and communications summary</w:t>
            </w:r>
          </w:p>
        </w:tc>
      </w:tr>
      <w:tr>
        <w:trPr>
          <w:cantSplit/>
        </w:trPr>
        <w:tc>
          <w:tcPr>
            <w:tcW w:type="dxa" w:w="9360"/>
            <w:tcMar>
              <w:top w:w="110" w:type="dxa"/>
              <w:start w:w="130" w:type="dxa"/>
              <w:bottom w:w="110" w:type="dxa"/>
              <w:end w:w="130" w:type="dxa"/>
            </w:tcMar>
            <w:vAlign w:val="center"/>
          </w:tcPr>
          <w:p>
            <w:pPr>
              <w:spacing w:before="0" w:after="40" w:line="250" w:lineRule="auto"/>
            </w:pPr>
            <w:r>
              <w:rPr>
                <w:rFonts w:ascii="Arial" w:hAnsi="Arial" w:eastAsia="Arial"/>
                <w:i/>
                <w:color w:val="4B4B4B"/>
                <w:sz w:val="18"/>
              </w:rPr>
              <w:t>Identify the controlling diagrams interface documents communications design capacity calculations dependencies and unresolved external approvals.</w:t>
            </w:r>
            <w:r>
              <w:rPr>
                <w:rFonts w:ascii="Arial" w:hAnsi="Arial" w:eastAsia="Arial"/>
                <w:sz w:val="18"/>
              </w:rPr>
              <w:br/>
              <w:br/>
              <w:br/>
              <w:br/>
              <w:br/>
              <w:br/>
            </w:r>
          </w:p>
        </w:tc>
      </w:tr>
    </w:tbl>
    <w:p>
      <w:pPr>
        <w:spacing w:after="20"/>
      </w:pPr>
    </w:p>
    <w:p>
      <w:pPr>
        <w:pStyle w:val="Heading2"/>
        <w:keepNext/>
      </w:pPr>
      <w:r>
        <w:rPr>
          <w:rFonts w:ascii="Arial" w:hAnsi="Arial" w:eastAsia="Arial"/>
        </w:rPr>
        <w:t>D4 Safety human factors and accessibility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640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Question</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Yes</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w:t>
            </w:r>
          </w:p>
        </w:tc>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Notes reference or N/A basis</w:t>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Hazards associated with incorrect missing delayed or misunderstood system behavior are identified and controlled.</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Failure modes place the system in a defined safe or operationally acceptable condition.</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Operator displays alarms controls and procedures support workload situational awareness and timely decisions.</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Traveler-facing information is clear consistent accessible and coordinated across channels.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Field installation maintenance and testing address worker traffic electrical climbing confined-space and environmental safety.</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Automation and decision-support functions define human oversight operating limits and fallback behavior.</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bl>
    <w:p>
      <w:pPr>
        <w:spacing w:after="20"/>
      </w:pPr>
    </w:p>
    <w:p>
      <w:r>
        <w:rPr>
          <w:rFonts w:ascii="Arial" w:hAnsi="Arial" w:eastAsia="Arial"/>
        </w:rPr>
        <w:br w:type="page"/>
      </w:r>
    </w:p>
    <w:p>
      <w:pPr>
        <w:pStyle w:val="Heading2"/>
        <w:keepNext/>
      </w:pPr>
      <w:r>
        <w:rPr>
          <w:rFonts w:ascii="Arial" w:hAnsi="Arial" w:eastAsia="Arial"/>
        </w:rPr>
        <w:t>D5 Configuration change and asset management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640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Question</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Yes</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w:t>
            </w:r>
          </w:p>
        </w:tc>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Notes reference or N/A basis</w:t>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The project identifies configuration items including hardware firmware software licenses settings databases models certificates documents and interfaces.</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Approved baselines are established for requirements design test and as-built operation.</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Changes are requested evaluated approved implemented verified documented and communicated through a defined process.</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Asset identifiers locations ownership warranty condition support status and replacement information will enter the appropriate system of record.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Access to source files configurations credentials and vendor portals will transfer to the responsible owner.</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Version compatibility rollback and recovery are addressed before production changes.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bl>
    <w:p>
      <w:pPr>
        <w:spacing w:after="20"/>
      </w:pPr>
    </w:p>
    <w:p>
      <w:pPr>
        <w:pStyle w:val="Heading2"/>
        <w:keepNext/>
      </w:pPr>
      <w:r>
        <w:rPr>
          <w:rFonts w:ascii="Arial" w:hAnsi="Arial" w:eastAsia="Arial"/>
        </w:rPr>
        <w:t>D6 Transition acceptance and post implementation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640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Question</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Yes</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w:t>
            </w:r>
          </w:p>
        </w:tc>
        <w:tc>
          <w:tcPr>
            <w:tcW w:type="dxa" w:w="1655"/>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Notes reference or N/A basis</w:t>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Operational and maintenance owners participate in design reviews testing and acceptance.</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Training manuals standard operating procedures and emergency contacts are complete before service begins.</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All critical defects are closed and accepted deviations have documented owners and expiration or disposition.</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As-built drawings inventory configuration backups licenses warranties and test records are transferred.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A defined burn-in or reliability period demonstrates stable operation where appropriate.</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The acceptance authority has objective evidence that requirements were verified and operational needs were validated.</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7"/>
              </w:rPr>
              <w:t>A post-implementation review will compare outcomes with the original need and performance measures.</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tcPr>
          <w:p>
            <w:pPr>
              <w:spacing w:before="0" w:after="40" w:line="250" w:lineRule="auto"/>
            </w:pPr>
            <w:r>
              <w:rPr>
                <w:rFonts w:ascii="Arial" w:hAnsi="Arial" w:eastAsia="Arial"/>
                <w:sz w:val="17"/>
              </w:rPr>
            </w:r>
          </w:p>
        </w:tc>
      </w:tr>
      <w:tr>
        <w:trPr>
          <w:cantSplit/>
        </w:trPr>
        <w:tc>
          <w:tcPr>
            <w:tcW w:type="dxa" w:w="6408"/>
            <w:tcMar>
              <w:top w:w="110" w:type="dxa"/>
              <w:start w:w="130" w:type="dxa"/>
              <w:bottom w:w="110" w:type="dxa"/>
              <w:end w:w="130" w:type="dxa"/>
            </w:tcMar>
            <w:vAlign w:val="center"/>
            <w:shd w:fill="EAF2F8"/>
          </w:tcPr>
          <w:p>
            <w:pPr>
              <w:spacing w:before="0" w:after="40" w:line="250" w:lineRule="auto"/>
            </w:pPr>
            <w:r>
              <w:rPr>
                <w:rFonts w:ascii="Arial" w:hAnsi="Arial" w:eastAsia="Arial"/>
                <w:sz w:val="17"/>
              </w:rPr>
              <w:t>Lessons learned architecture changes standards updates and reusable requirements will be returned to the program.</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648"/>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7"/>
              </w:rPr>
              <w:t>☐</w:t>
            </w:r>
          </w:p>
        </w:tc>
        <w:tc>
          <w:tcPr>
            <w:tcW w:type="dxa" w:w="1655"/>
            <w:tcMar>
              <w:top w:w="110" w:type="dxa"/>
              <w:start w:w="130" w:type="dxa"/>
              <w:bottom w:w="110" w:type="dxa"/>
              <w:end w:w="130" w:type="dxa"/>
            </w:tcMar>
            <w:vAlign w:val="center"/>
            <w:shd w:fill="EAF2F8"/>
          </w:tcPr>
          <w:p>
            <w:pPr>
              <w:spacing w:before="0" w:after="40" w:line="250" w:lineRule="auto"/>
            </w:pPr>
            <w:r>
              <w:rPr>
                <w:rFonts w:ascii="Arial" w:hAnsi="Arial" w:eastAsia="Arial"/>
                <w:sz w:val="17"/>
              </w:rPr>
            </w:r>
          </w:p>
        </w:tc>
      </w:tr>
    </w:tbl>
    <w:p>
      <w:pPr>
        <w:spacing w:after="20"/>
      </w:pPr>
    </w:p>
    <w:p>
      <w:r>
        <w:rPr>
          <w:rFonts w:ascii="Arial" w:hAnsi="Arial" w:eastAsia="Arial"/>
        </w:rPr>
        <w:br w:type="page"/>
      </w:r>
    </w:p>
    <w:p>
      <w:pPr>
        <w:pStyle w:val="Heading1"/>
        <w:keepNext/>
      </w:pPr>
      <w:r>
        <w:rPr>
          <w:rFonts w:ascii="Arial" w:hAnsi="Arial" w:eastAsia="Arial"/>
        </w:rPr>
        <w:t>Part E Deliverables and stage reviews</w:t>
      </w:r>
    </w:p>
    <w:p>
      <w:pPr>
        <w:pStyle w:val="Heading2"/>
        <w:keepNext/>
      </w:pPr>
      <w:r>
        <w:rPr>
          <w:rFonts w:ascii="Arial" w:hAnsi="Arial" w:eastAsia="Arial"/>
        </w:rPr>
        <w:t>E1 Project deliverables</w:t>
      </w:r>
    </w:p>
    <w:p>
      <w:r>
        <w:rPr>
          <w:rFonts w:ascii="Arial" w:hAnsi="Arial" w:eastAsia="Arial"/>
        </w:rPr>
        <w:t>Select the artifacts needed for this project. A Level 1 project may satisfy several rows through approved standard documents cited in this checklist. Level 2 and Level 3 projects should produce stand-alone artifacts where the subject requires review control or future use.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646"/>
        <w:gridCol w:w="1646"/>
        <w:gridCol w:w="1646"/>
        <w:gridCol w:w="1646"/>
        <w:gridCol w:w="1646"/>
        <w:gridCol w:w="1646"/>
      </w:tblGrid>
      <w:tr>
        <w:trPr>
          <w:cantSplit/>
          <w:tblHeader w:val="true"/>
        </w:trPr>
        <w:tc>
          <w:tcPr>
            <w:tcW w:type="dxa" w:w="24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Artifact</w:t>
            </w:r>
          </w:p>
        </w:tc>
        <w:tc>
          <w:tcPr>
            <w:tcW w:type="dxa" w:w="503"/>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L1</w:t>
            </w:r>
          </w:p>
        </w:tc>
        <w:tc>
          <w:tcPr>
            <w:tcW w:type="dxa" w:w="503"/>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L2</w:t>
            </w:r>
          </w:p>
        </w:tc>
        <w:tc>
          <w:tcPr>
            <w:tcW w:type="dxa" w:w="503"/>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L3</w:t>
            </w:r>
          </w:p>
        </w:tc>
        <w:tc>
          <w:tcPr>
            <w:tcW w:type="dxa" w:w="223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Project requirement</w:t>
            </w:r>
          </w:p>
        </w:tc>
        <w:tc>
          <w:tcPr>
            <w:tcW w:type="dxa" w:w="316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Document owner status or reference</w:t>
            </w:r>
          </w:p>
        </w:tc>
      </w:tr>
      <w:tr>
        <w:trPr>
          <w:cantSplit/>
        </w:trPr>
        <w:tc>
          <w:tcPr>
            <w:tcW w:type="dxa" w:w="2448"/>
            <w:tcMar>
              <w:top w:w="110" w:type="dxa"/>
              <w:start w:w="130" w:type="dxa"/>
              <w:bottom w:w="110" w:type="dxa"/>
              <w:end w:w="130" w:type="dxa"/>
            </w:tcMar>
            <w:vAlign w:val="center"/>
          </w:tcPr>
          <w:p>
            <w:pPr>
              <w:spacing w:before="0" w:after="40" w:line="250" w:lineRule="auto"/>
            </w:pPr>
            <w:r>
              <w:rPr>
                <w:rFonts w:ascii="Arial" w:hAnsi="Arial" w:eastAsia="Arial"/>
                <w:sz w:val="15"/>
              </w:rPr>
              <w:t>ITS screening and completed checklist</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shd w:fill="EAF2F8"/>
          </w:tcPr>
          <w:p>
            <w:pPr>
              <w:spacing w:before="0" w:after="40" w:line="250" w:lineRule="auto"/>
            </w:pPr>
            <w:r>
              <w:rPr>
                <w:rFonts w:ascii="Arial" w:hAnsi="Arial" w:eastAsia="Arial"/>
                <w:sz w:val="15"/>
              </w:rPr>
              <w:t>Systems engineering management plan</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tcPr>
          <w:p>
            <w:pPr>
              <w:spacing w:before="0" w:after="40" w:line="250" w:lineRule="auto"/>
            </w:pPr>
            <w:r>
              <w:rPr>
                <w:rFonts w:ascii="Arial" w:hAnsi="Arial" w:eastAsia="Arial"/>
                <w:sz w:val="15"/>
              </w:rPr>
              <w:t>Stakeholder and responsibility plan</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shd w:fill="EAF2F8"/>
          </w:tcPr>
          <w:p>
            <w:pPr>
              <w:spacing w:before="0" w:after="40" w:line="250" w:lineRule="auto"/>
            </w:pPr>
            <w:r>
              <w:rPr>
                <w:rFonts w:ascii="Arial" w:hAnsi="Arial" w:eastAsia="Arial"/>
                <w:sz w:val="15"/>
              </w:rPr>
              <w:t>Concept of Operations</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tcPr>
          <w:p>
            <w:pPr>
              <w:spacing w:before="0" w:after="40" w:line="250" w:lineRule="auto"/>
            </w:pPr>
            <w:r>
              <w:rPr>
                <w:rFonts w:ascii="Arial" w:hAnsi="Arial" w:eastAsia="Arial"/>
                <w:sz w:val="15"/>
              </w:rPr>
              <w:t>Architecture mapping or project architecture</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shd w:fill="EAF2F8"/>
          </w:tcPr>
          <w:p>
            <w:pPr>
              <w:spacing w:before="0" w:after="40" w:line="250" w:lineRule="auto"/>
            </w:pPr>
            <w:r>
              <w:rPr>
                <w:rFonts w:ascii="Arial" w:hAnsi="Arial" w:eastAsia="Arial"/>
                <w:sz w:val="15"/>
              </w:rPr>
              <w:t>Alternatives and lifecycle-cost analysis</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tcPr>
          <w:p>
            <w:pPr>
              <w:spacing w:before="0" w:after="40" w:line="250" w:lineRule="auto"/>
            </w:pPr>
            <w:r>
              <w:rPr>
                <w:rFonts w:ascii="Arial" w:hAnsi="Arial" w:eastAsia="Arial"/>
                <w:sz w:val="15"/>
              </w:rPr>
              <w:t>System requirements specification</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S</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shd w:fill="EAF2F8"/>
          </w:tcPr>
          <w:p>
            <w:pPr>
              <w:spacing w:before="0" w:after="40" w:line="250" w:lineRule="auto"/>
            </w:pPr>
            <w:r>
              <w:rPr>
                <w:rFonts w:ascii="Arial" w:hAnsi="Arial" w:eastAsia="Arial"/>
                <w:sz w:val="15"/>
              </w:rPr>
              <w:t>Requirements traceability matrix</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S</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tcPr>
          <w:p>
            <w:pPr>
              <w:spacing w:before="0" w:after="40" w:line="250" w:lineRule="auto"/>
            </w:pPr>
            <w:r>
              <w:rPr>
                <w:rFonts w:ascii="Arial" w:hAnsi="Arial" w:eastAsia="Arial"/>
                <w:sz w:val="15"/>
              </w:rPr>
              <w:t>High-level and detailed design</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S</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shd w:fill="EAF2F8"/>
          </w:tcPr>
          <w:p>
            <w:pPr>
              <w:spacing w:before="0" w:after="40" w:line="250" w:lineRule="auto"/>
            </w:pPr>
            <w:r>
              <w:rPr>
                <w:rFonts w:ascii="Arial" w:hAnsi="Arial" w:eastAsia="Arial"/>
                <w:sz w:val="15"/>
              </w:rPr>
              <w:t>Interface-control documentation</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tcPr>
          <w:p>
            <w:pPr>
              <w:spacing w:before="0" w:after="40" w:line="250" w:lineRule="auto"/>
            </w:pPr>
            <w:r>
              <w:rPr>
                <w:rFonts w:ascii="Arial" w:hAnsi="Arial" w:eastAsia="Arial"/>
                <w:sz w:val="15"/>
              </w:rPr>
              <w:t>Cybersecurity plan and risk assessment</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shd w:fill="EAF2F8"/>
          </w:tcPr>
          <w:p>
            <w:pPr>
              <w:spacing w:before="0" w:after="40" w:line="250" w:lineRule="auto"/>
            </w:pPr>
            <w:r>
              <w:rPr>
                <w:rFonts w:ascii="Arial" w:hAnsi="Arial" w:eastAsia="Arial"/>
                <w:sz w:val="15"/>
              </w:rPr>
              <w:t>Data management plan</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tcPr>
          <w:p>
            <w:pPr>
              <w:spacing w:before="0" w:after="40" w:line="250" w:lineRule="auto"/>
            </w:pPr>
            <w:r>
              <w:rPr>
                <w:rFonts w:ascii="Arial" w:hAnsi="Arial" w:eastAsia="Arial"/>
                <w:sz w:val="15"/>
              </w:rPr>
              <w:t>Procurement and contract strategy</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S</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shd w:fill="EAF2F8"/>
          </w:tcPr>
          <w:p>
            <w:pPr>
              <w:spacing w:before="0" w:after="40" w:line="250" w:lineRule="auto"/>
            </w:pPr>
            <w:r>
              <w:rPr>
                <w:rFonts w:ascii="Arial" w:hAnsi="Arial" w:eastAsia="Arial"/>
                <w:sz w:val="15"/>
              </w:rPr>
              <w:t>Verification and validation plan</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S</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tcPr>
          <w:p>
            <w:pPr>
              <w:spacing w:before="0" w:after="40" w:line="250" w:lineRule="auto"/>
            </w:pPr>
            <w:r>
              <w:rPr>
                <w:rFonts w:ascii="Arial" w:hAnsi="Arial" w:eastAsia="Arial"/>
                <w:sz w:val="15"/>
              </w:rPr>
              <w:t>Test procedures and reports</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S</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shd w:fill="EAF2F8"/>
          </w:tcPr>
          <w:p>
            <w:pPr>
              <w:spacing w:before="0" w:after="40" w:line="250" w:lineRule="auto"/>
            </w:pPr>
            <w:r>
              <w:rPr>
                <w:rFonts w:ascii="Arial" w:hAnsi="Arial" w:eastAsia="Arial"/>
                <w:sz w:val="15"/>
              </w:rPr>
              <w:t>Operations and maintenance plan</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S</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tcPr>
          <w:p>
            <w:pPr>
              <w:spacing w:before="0" w:after="40" w:line="250" w:lineRule="auto"/>
            </w:pPr>
            <w:r>
              <w:rPr>
                <w:rFonts w:ascii="Arial" w:hAnsi="Arial" w:eastAsia="Arial"/>
                <w:sz w:val="15"/>
              </w:rPr>
              <w:t>Training and transition plan</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shd w:fill="EAF2F8"/>
          </w:tcPr>
          <w:p>
            <w:pPr>
              <w:spacing w:before="0" w:after="40" w:line="250" w:lineRule="auto"/>
            </w:pPr>
            <w:r>
              <w:rPr>
                <w:rFonts w:ascii="Arial" w:hAnsi="Arial" w:eastAsia="Arial"/>
                <w:sz w:val="15"/>
              </w:rPr>
              <w:t>As-built configuration and asset records</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tcPr>
          <w:p>
            <w:pPr>
              <w:spacing w:before="0" w:after="40" w:line="250" w:lineRule="auto"/>
            </w:pPr>
            <w:r>
              <w:rPr>
                <w:rFonts w:ascii="Arial" w:hAnsi="Arial" w:eastAsia="Arial"/>
                <w:sz w:val="15"/>
              </w:rPr>
              <w:t>Acceptance report</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shd w:fill="EAF2F8"/>
          </w:tcPr>
          <w:p>
            <w:pPr>
              <w:spacing w:before="0" w:after="40" w:line="250" w:lineRule="auto"/>
            </w:pPr>
            <w:r>
              <w:rPr>
                <w:rFonts w:ascii="Arial" w:hAnsi="Arial" w:eastAsia="Arial"/>
                <w:sz w:val="15"/>
              </w:rPr>
              <w:t>Post-implementation review</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503"/>
            <w:tcMar>
              <w:top w:w="110" w:type="dxa"/>
              <w:start w:w="130" w:type="dxa"/>
              <w:bottom w:w="110" w:type="dxa"/>
              <w:end w:w="130" w:type="dxa"/>
            </w:tcMar>
            <w:vAlign w:val="center"/>
            <w:shd w:fill="EAF2F8"/>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2448"/>
            <w:tcMar>
              <w:top w:w="110" w:type="dxa"/>
              <w:start w:w="130" w:type="dxa"/>
              <w:bottom w:w="110" w:type="dxa"/>
              <w:end w:w="130" w:type="dxa"/>
            </w:tcMar>
            <w:vAlign w:val="center"/>
          </w:tcPr>
          <w:p>
            <w:pPr>
              <w:spacing w:before="0" w:after="40" w:line="250" w:lineRule="auto"/>
            </w:pPr>
            <w:r>
              <w:rPr>
                <w:rFonts w:ascii="Arial" w:hAnsi="Arial" w:eastAsia="Arial"/>
                <w:sz w:val="15"/>
              </w:rPr>
              <w:t>Replacement or decommissioning plan</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A</w:t>
            </w:r>
          </w:p>
        </w:tc>
        <w:tc>
          <w:tcPr>
            <w:tcW w:type="dxa" w:w="503"/>
            <w:tcMar>
              <w:top w:w="110" w:type="dxa"/>
              <w:start w:w="130" w:type="dxa"/>
              <w:bottom w:w="110" w:type="dxa"/>
              <w:end w:w="130" w:type="dxa"/>
            </w:tcMar>
            <w:vAlign w:val="center"/>
          </w:tcPr>
          <w:p>
            <w:pPr>
              <w:spacing w:before="0" w:after="40" w:line="250" w:lineRule="auto"/>
              <w:jc w:val="center"/>
            </w:pPr>
            <w:r>
              <w:rPr>
                <w:rFonts w:ascii="Arial" w:hAnsi="Arial" w:eastAsia="Arial"/>
                <w:sz w:val="15"/>
              </w:rPr>
              <w:t>R</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 Required</w:t>
              <w:br/>
              <w:t>☐ Standard reference</w:t>
              <w:br/>
              <w:t>☐ Not applicable</w:t>
            </w:r>
          </w:p>
        </w:tc>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5"/>
              </w:rPr>
            </w:r>
          </w:p>
        </w:tc>
      </w:tr>
    </w:tbl>
    <w:p>
      <w:r>
        <w:rPr>
          <w:rFonts w:ascii="Arial" w:hAnsi="Arial" w:eastAsia="Arial"/>
        </w:rPr>
        <w:t>Key: R means normally required. S means normally satisfied through approved standard requirements specifications procedures or plans. A means required when applicable to project scope risk or department direction.</w:t>
      </w:r>
    </w:p>
    <w:p>
      <w:r>
        <w:rPr>
          <w:rFonts w:ascii="Arial" w:hAnsi="Arial" w:eastAsia="Arial"/>
        </w:rPr>
        <w:br w:type="page"/>
      </w:r>
    </w:p>
    <w:p>
      <w:pPr>
        <w:pStyle w:val="Heading2"/>
        <w:keepNext/>
      </w:pPr>
      <w:r>
        <w:rPr>
          <w:rFonts w:ascii="Arial" w:hAnsi="Arial" w:eastAsia="Arial"/>
        </w:rPr>
        <w:t>E2 Stage reviews and decision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646"/>
        <w:gridCol w:w="1646"/>
        <w:gridCol w:w="1646"/>
        <w:gridCol w:w="1646"/>
        <w:gridCol w:w="1646"/>
        <w:gridCol w:w="1646"/>
      </w:tblGrid>
      <w:tr>
        <w:trPr>
          <w:cantSplit/>
          <w:tblHeader w:val="true"/>
        </w:trPr>
        <w:tc>
          <w:tcPr>
            <w:tcW w:type="dxa" w:w="151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Review</w:t>
            </w:r>
          </w:p>
        </w:tc>
        <w:tc>
          <w:tcPr>
            <w:tcW w:type="dxa" w:w="223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Minimum decision</w:t>
            </w:r>
          </w:p>
        </w:tc>
        <w:tc>
          <w:tcPr>
            <w:tcW w:type="dxa" w:w="2376"/>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Required evidence</w:t>
            </w:r>
          </w:p>
        </w:tc>
        <w:tc>
          <w:tcPr>
            <w:tcW w:type="dxa" w:w="936"/>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Date</w:t>
            </w:r>
          </w:p>
        </w:tc>
        <w:tc>
          <w:tcPr>
            <w:tcW w:type="dxa" w:w="122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Disposition</w:t>
            </w:r>
          </w:p>
        </w:tc>
        <w:tc>
          <w:tcPr>
            <w:tcW w:type="dxa" w:w="1080"/>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5"/>
              </w:rPr>
              <w:t>Approver</w:t>
            </w:r>
          </w:p>
        </w:tc>
      </w:tr>
      <w:tr>
        <w:trPr>
          <w:cantSplit/>
        </w:trPr>
        <w:tc>
          <w:tcPr>
            <w:tcW w:type="dxa" w:w="1512"/>
            <w:tcMar>
              <w:top w:w="110" w:type="dxa"/>
              <w:start w:w="130" w:type="dxa"/>
              <w:bottom w:w="110" w:type="dxa"/>
              <w:end w:w="130" w:type="dxa"/>
            </w:tcMar>
            <w:vAlign w:val="center"/>
          </w:tcPr>
          <w:p>
            <w:pPr>
              <w:spacing w:before="0" w:after="40" w:line="250" w:lineRule="auto"/>
            </w:pPr>
            <w:r>
              <w:rPr>
                <w:rFonts w:ascii="Arial" w:hAnsi="Arial" w:eastAsia="Arial"/>
                <w:sz w:val="15"/>
              </w:rPr>
              <w:t>1 Need and scope</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ITS determination funding and initial owner</w:t>
            </w:r>
          </w:p>
        </w:tc>
        <w:tc>
          <w:tcPr>
            <w:tcW w:type="dxa" w:w="2376"/>
            <w:tcMar>
              <w:top w:w="110" w:type="dxa"/>
              <w:start w:w="130" w:type="dxa"/>
              <w:bottom w:w="110" w:type="dxa"/>
              <w:end w:w="130" w:type="dxa"/>
            </w:tcMar>
            <w:vAlign w:val="center"/>
          </w:tcPr>
          <w:p>
            <w:pPr>
              <w:spacing w:before="0" w:after="40" w:line="250" w:lineRule="auto"/>
            </w:pPr>
            <w:r>
              <w:rPr>
                <w:rFonts w:ascii="Arial" w:hAnsi="Arial" w:eastAsia="Arial"/>
                <w:sz w:val="15"/>
              </w:rPr>
              <w:t>Part A and initial stakeholder input</w:t>
            </w:r>
          </w:p>
        </w:tc>
        <w:tc>
          <w:tcPr>
            <w:tcW w:type="dxa" w:w="936"/>
            <w:tcMar>
              <w:top w:w="110" w:type="dxa"/>
              <w:start w:w="130" w:type="dxa"/>
              <w:bottom w:w="110" w:type="dxa"/>
              <w:end w:w="130" w:type="dxa"/>
            </w:tcMar>
            <w:vAlign w:val="center"/>
          </w:tcPr>
          <w:p>
            <w:pPr>
              <w:spacing w:before="0" w:after="40" w:line="250" w:lineRule="auto"/>
            </w:pPr>
            <w:r>
              <w:rPr>
                <w:rFonts w:ascii="Arial" w:hAnsi="Arial" w:eastAsia="Arial"/>
                <w:sz w:val="15"/>
              </w:rPr>
            </w:r>
          </w:p>
        </w:tc>
        <w:tc>
          <w:tcPr>
            <w:tcW w:type="dxa" w:w="1224"/>
            <w:tcMar>
              <w:top w:w="110" w:type="dxa"/>
              <w:start w:w="130" w:type="dxa"/>
              <w:bottom w:w="110" w:type="dxa"/>
              <w:end w:w="130" w:type="dxa"/>
            </w:tcMar>
            <w:vAlign w:val="center"/>
          </w:tcPr>
          <w:p>
            <w:pPr>
              <w:spacing w:before="0" w:after="40" w:line="250" w:lineRule="auto"/>
            </w:pPr>
            <w:r>
              <w:rPr>
                <w:rFonts w:ascii="Arial" w:hAnsi="Arial" w:eastAsia="Arial"/>
                <w:sz w:val="15"/>
              </w:rPr>
              <w:t>☐ Proceed</w:t>
              <w:br/>
              <w:t>☐ Conditional</w:t>
              <w:br/>
              <w:t>☐ Revise</w:t>
              <w:br/>
              <w:t>☐ N/A</w:t>
            </w:r>
          </w:p>
        </w:tc>
        <w:tc>
          <w:tcPr>
            <w:tcW w:type="dxa" w:w="1080"/>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1512"/>
            <w:tcMar>
              <w:top w:w="110" w:type="dxa"/>
              <w:start w:w="130" w:type="dxa"/>
              <w:bottom w:w="110" w:type="dxa"/>
              <w:end w:w="130" w:type="dxa"/>
            </w:tcMar>
            <w:vAlign w:val="center"/>
            <w:shd w:fill="EAF2F8"/>
          </w:tcPr>
          <w:p>
            <w:pPr>
              <w:spacing w:before="0" w:after="40" w:line="250" w:lineRule="auto"/>
            </w:pPr>
            <w:r>
              <w:rPr>
                <w:rFonts w:ascii="Arial" w:hAnsi="Arial" w:eastAsia="Arial"/>
                <w:sz w:val="15"/>
              </w:rPr>
              <w:t>2 Concept and architecture</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Operational concept interfaces level and artifacts</w:t>
            </w:r>
          </w:p>
        </w:tc>
        <w:tc>
          <w:tcPr>
            <w:tcW w:type="dxa" w:w="2376"/>
            <w:tcMar>
              <w:top w:w="110" w:type="dxa"/>
              <w:start w:w="130" w:type="dxa"/>
              <w:bottom w:w="110" w:type="dxa"/>
              <w:end w:w="130" w:type="dxa"/>
            </w:tcMar>
            <w:vAlign w:val="center"/>
            <w:shd w:fill="EAF2F8"/>
          </w:tcPr>
          <w:p>
            <w:pPr>
              <w:spacing w:before="0" w:after="40" w:line="250" w:lineRule="auto"/>
            </w:pPr>
            <w:r>
              <w:rPr>
                <w:rFonts w:ascii="Arial" w:hAnsi="Arial" w:eastAsia="Arial"/>
                <w:sz w:val="15"/>
              </w:rPr>
              <w:t>Parts B C1 C2 and concept documents</w:t>
            </w:r>
          </w:p>
        </w:tc>
        <w:tc>
          <w:tcPr>
            <w:tcW w:type="dxa" w:w="936"/>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c>
          <w:tcPr>
            <w:tcW w:type="dxa" w:w="1224"/>
            <w:tcMar>
              <w:top w:w="110" w:type="dxa"/>
              <w:start w:w="130" w:type="dxa"/>
              <w:bottom w:w="110" w:type="dxa"/>
              <w:end w:w="130" w:type="dxa"/>
            </w:tcMar>
            <w:vAlign w:val="center"/>
            <w:shd w:fill="EAF2F8"/>
          </w:tcPr>
          <w:p>
            <w:pPr>
              <w:spacing w:before="0" w:after="40" w:line="250" w:lineRule="auto"/>
            </w:pPr>
            <w:r>
              <w:rPr>
                <w:rFonts w:ascii="Arial" w:hAnsi="Arial" w:eastAsia="Arial"/>
                <w:sz w:val="15"/>
              </w:rPr>
              <w:t>☐ Proceed</w:t>
              <w:br/>
              <w:t>☐ Conditional</w:t>
              <w:br/>
              <w:t>☐ Revise</w:t>
              <w:br/>
              <w:t>☐ N/A</w:t>
            </w:r>
          </w:p>
        </w:tc>
        <w:tc>
          <w:tcPr>
            <w:tcW w:type="dxa" w:w="1080"/>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1512"/>
            <w:tcMar>
              <w:top w:w="110" w:type="dxa"/>
              <w:start w:w="130" w:type="dxa"/>
              <w:bottom w:w="110" w:type="dxa"/>
              <w:end w:w="130" w:type="dxa"/>
            </w:tcMar>
            <w:vAlign w:val="center"/>
          </w:tcPr>
          <w:p>
            <w:pPr>
              <w:spacing w:before="0" w:after="40" w:line="250" w:lineRule="auto"/>
            </w:pPr>
            <w:r>
              <w:rPr>
                <w:rFonts w:ascii="Arial" w:hAnsi="Arial" w:eastAsia="Arial"/>
                <w:sz w:val="15"/>
              </w:rPr>
              <w:t>3 Requirements baseline</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Needs and requirements approved before design commitment</w:t>
            </w:r>
          </w:p>
        </w:tc>
        <w:tc>
          <w:tcPr>
            <w:tcW w:type="dxa" w:w="2376"/>
            <w:tcMar>
              <w:top w:w="110" w:type="dxa"/>
              <w:start w:w="130" w:type="dxa"/>
              <w:bottom w:w="110" w:type="dxa"/>
              <w:end w:w="130" w:type="dxa"/>
            </w:tcMar>
            <w:vAlign w:val="center"/>
          </w:tcPr>
          <w:p>
            <w:pPr>
              <w:spacing w:before="0" w:after="40" w:line="250" w:lineRule="auto"/>
            </w:pPr>
            <w:r>
              <w:rPr>
                <w:rFonts w:ascii="Arial" w:hAnsi="Arial" w:eastAsia="Arial"/>
                <w:sz w:val="15"/>
              </w:rPr>
              <w:t>C3 traceability and alternatives</w:t>
            </w:r>
          </w:p>
        </w:tc>
        <w:tc>
          <w:tcPr>
            <w:tcW w:type="dxa" w:w="936"/>
            <w:tcMar>
              <w:top w:w="110" w:type="dxa"/>
              <w:start w:w="130" w:type="dxa"/>
              <w:bottom w:w="110" w:type="dxa"/>
              <w:end w:w="130" w:type="dxa"/>
            </w:tcMar>
            <w:vAlign w:val="center"/>
          </w:tcPr>
          <w:p>
            <w:pPr>
              <w:spacing w:before="0" w:after="40" w:line="250" w:lineRule="auto"/>
            </w:pPr>
            <w:r>
              <w:rPr>
                <w:rFonts w:ascii="Arial" w:hAnsi="Arial" w:eastAsia="Arial"/>
                <w:sz w:val="15"/>
              </w:rPr>
            </w:r>
          </w:p>
        </w:tc>
        <w:tc>
          <w:tcPr>
            <w:tcW w:type="dxa" w:w="1224"/>
            <w:tcMar>
              <w:top w:w="110" w:type="dxa"/>
              <w:start w:w="130" w:type="dxa"/>
              <w:bottom w:w="110" w:type="dxa"/>
              <w:end w:w="130" w:type="dxa"/>
            </w:tcMar>
            <w:vAlign w:val="center"/>
          </w:tcPr>
          <w:p>
            <w:pPr>
              <w:spacing w:before="0" w:after="40" w:line="250" w:lineRule="auto"/>
            </w:pPr>
            <w:r>
              <w:rPr>
                <w:rFonts w:ascii="Arial" w:hAnsi="Arial" w:eastAsia="Arial"/>
                <w:sz w:val="15"/>
              </w:rPr>
              <w:t>☐ Proceed</w:t>
              <w:br/>
              <w:t>☐ Conditional</w:t>
              <w:br/>
              <w:t>☐ Revise</w:t>
              <w:br/>
              <w:t>☐ N/A</w:t>
            </w:r>
          </w:p>
        </w:tc>
        <w:tc>
          <w:tcPr>
            <w:tcW w:type="dxa" w:w="1080"/>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1512"/>
            <w:tcMar>
              <w:top w:w="110" w:type="dxa"/>
              <w:start w:w="130" w:type="dxa"/>
              <w:bottom w:w="110" w:type="dxa"/>
              <w:end w:w="130" w:type="dxa"/>
            </w:tcMar>
            <w:vAlign w:val="center"/>
            <w:shd w:fill="EAF2F8"/>
          </w:tcPr>
          <w:p>
            <w:pPr>
              <w:spacing w:before="0" w:after="40" w:line="250" w:lineRule="auto"/>
            </w:pPr>
            <w:r>
              <w:rPr>
                <w:rFonts w:ascii="Arial" w:hAnsi="Arial" w:eastAsia="Arial"/>
                <w:sz w:val="15"/>
              </w:rPr>
              <w:t>4 Design and procurement readiness</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Design contract standards security and test approach ready</w:t>
            </w:r>
          </w:p>
        </w:tc>
        <w:tc>
          <w:tcPr>
            <w:tcW w:type="dxa" w:w="2376"/>
            <w:tcMar>
              <w:top w:w="110" w:type="dxa"/>
              <w:start w:w="130" w:type="dxa"/>
              <w:bottom w:w="110" w:type="dxa"/>
              <w:end w:w="130" w:type="dxa"/>
            </w:tcMar>
            <w:vAlign w:val="center"/>
            <w:shd w:fill="EAF2F8"/>
          </w:tcPr>
          <w:p>
            <w:pPr>
              <w:spacing w:before="0" w:after="40" w:line="250" w:lineRule="auto"/>
            </w:pPr>
            <w:r>
              <w:rPr>
                <w:rFonts w:ascii="Arial" w:hAnsi="Arial" w:eastAsia="Arial"/>
                <w:sz w:val="15"/>
              </w:rPr>
              <w:t>C4 through C6 and applicable Part D</w:t>
            </w:r>
          </w:p>
        </w:tc>
        <w:tc>
          <w:tcPr>
            <w:tcW w:type="dxa" w:w="936"/>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c>
          <w:tcPr>
            <w:tcW w:type="dxa" w:w="1224"/>
            <w:tcMar>
              <w:top w:w="110" w:type="dxa"/>
              <w:start w:w="130" w:type="dxa"/>
              <w:bottom w:w="110" w:type="dxa"/>
              <w:end w:w="130" w:type="dxa"/>
            </w:tcMar>
            <w:vAlign w:val="center"/>
            <w:shd w:fill="EAF2F8"/>
          </w:tcPr>
          <w:p>
            <w:pPr>
              <w:spacing w:before="0" w:after="40" w:line="250" w:lineRule="auto"/>
            </w:pPr>
            <w:r>
              <w:rPr>
                <w:rFonts w:ascii="Arial" w:hAnsi="Arial" w:eastAsia="Arial"/>
                <w:sz w:val="15"/>
              </w:rPr>
              <w:t>☐ Proceed</w:t>
              <w:br/>
              <w:t>☐ Conditional</w:t>
              <w:br/>
              <w:t>☐ Revise</w:t>
              <w:br/>
              <w:t>☐ N/A</w:t>
            </w:r>
          </w:p>
        </w:tc>
        <w:tc>
          <w:tcPr>
            <w:tcW w:type="dxa" w:w="1080"/>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1512"/>
            <w:tcMar>
              <w:top w:w="110" w:type="dxa"/>
              <w:start w:w="130" w:type="dxa"/>
              <w:bottom w:w="110" w:type="dxa"/>
              <w:end w:w="130" w:type="dxa"/>
            </w:tcMar>
            <w:vAlign w:val="center"/>
          </w:tcPr>
          <w:p>
            <w:pPr>
              <w:spacing w:before="0" w:after="40" w:line="250" w:lineRule="auto"/>
            </w:pPr>
            <w:r>
              <w:rPr>
                <w:rFonts w:ascii="Arial" w:hAnsi="Arial" w:eastAsia="Arial"/>
                <w:sz w:val="15"/>
              </w:rPr>
              <w:t>5 Deployment and test readiness</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Sites environments staff procedures and evidence ready</w:t>
            </w:r>
          </w:p>
        </w:tc>
        <w:tc>
          <w:tcPr>
            <w:tcW w:type="dxa" w:w="2376"/>
            <w:tcMar>
              <w:top w:w="110" w:type="dxa"/>
              <w:start w:w="130" w:type="dxa"/>
              <w:bottom w:w="110" w:type="dxa"/>
              <w:end w:w="130" w:type="dxa"/>
            </w:tcMar>
            <w:vAlign w:val="center"/>
          </w:tcPr>
          <w:p>
            <w:pPr>
              <w:spacing w:before="0" w:after="40" w:line="250" w:lineRule="auto"/>
            </w:pPr>
            <w:r>
              <w:rPr>
                <w:rFonts w:ascii="Arial" w:hAnsi="Arial" w:eastAsia="Arial"/>
                <w:sz w:val="15"/>
              </w:rPr>
              <w:t>Approved test plans procedures and transition plan</w:t>
            </w:r>
          </w:p>
        </w:tc>
        <w:tc>
          <w:tcPr>
            <w:tcW w:type="dxa" w:w="936"/>
            <w:tcMar>
              <w:top w:w="110" w:type="dxa"/>
              <w:start w:w="130" w:type="dxa"/>
              <w:bottom w:w="110" w:type="dxa"/>
              <w:end w:w="130" w:type="dxa"/>
            </w:tcMar>
            <w:vAlign w:val="center"/>
          </w:tcPr>
          <w:p>
            <w:pPr>
              <w:spacing w:before="0" w:after="40" w:line="250" w:lineRule="auto"/>
            </w:pPr>
            <w:r>
              <w:rPr>
                <w:rFonts w:ascii="Arial" w:hAnsi="Arial" w:eastAsia="Arial"/>
                <w:sz w:val="15"/>
              </w:rPr>
            </w:r>
          </w:p>
        </w:tc>
        <w:tc>
          <w:tcPr>
            <w:tcW w:type="dxa" w:w="1224"/>
            <w:tcMar>
              <w:top w:w="110" w:type="dxa"/>
              <w:start w:w="130" w:type="dxa"/>
              <w:bottom w:w="110" w:type="dxa"/>
              <w:end w:w="130" w:type="dxa"/>
            </w:tcMar>
            <w:vAlign w:val="center"/>
          </w:tcPr>
          <w:p>
            <w:pPr>
              <w:spacing w:before="0" w:after="40" w:line="250" w:lineRule="auto"/>
            </w:pPr>
            <w:r>
              <w:rPr>
                <w:rFonts w:ascii="Arial" w:hAnsi="Arial" w:eastAsia="Arial"/>
                <w:sz w:val="15"/>
              </w:rPr>
              <w:t>☐ Proceed</w:t>
              <w:br/>
              <w:t>☐ Conditional</w:t>
              <w:br/>
              <w:t>☐ Revise</w:t>
              <w:br/>
              <w:t>☐ N/A</w:t>
            </w:r>
          </w:p>
        </w:tc>
        <w:tc>
          <w:tcPr>
            <w:tcW w:type="dxa" w:w="1080"/>
            <w:tcMar>
              <w:top w:w="110" w:type="dxa"/>
              <w:start w:w="130" w:type="dxa"/>
              <w:bottom w:w="110" w:type="dxa"/>
              <w:end w:w="130" w:type="dxa"/>
            </w:tcMar>
            <w:vAlign w:val="center"/>
          </w:tcPr>
          <w:p>
            <w:pPr>
              <w:spacing w:before="0" w:after="40" w:line="250" w:lineRule="auto"/>
            </w:pPr>
            <w:r>
              <w:rPr>
                <w:rFonts w:ascii="Arial" w:hAnsi="Arial" w:eastAsia="Arial"/>
                <w:sz w:val="15"/>
              </w:rPr>
            </w:r>
          </w:p>
        </w:tc>
      </w:tr>
      <w:tr>
        <w:trPr>
          <w:cantSplit/>
        </w:trPr>
        <w:tc>
          <w:tcPr>
            <w:tcW w:type="dxa" w:w="1512"/>
            <w:tcMar>
              <w:top w:w="110" w:type="dxa"/>
              <w:start w:w="130" w:type="dxa"/>
              <w:bottom w:w="110" w:type="dxa"/>
              <w:end w:w="130" w:type="dxa"/>
            </w:tcMar>
            <w:vAlign w:val="center"/>
            <w:shd w:fill="EAF2F8"/>
          </w:tcPr>
          <w:p>
            <w:pPr>
              <w:spacing w:before="0" w:after="40" w:line="250" w:lineRule="auto"/>
            </w:pPr>
            <w:r>
              <w:rPr>
                <w:rFonts w:ascii="Arial" w:hAnsi="Arial" w:eastAsia="Arial"/>
                <w:sz w:val="15"/>
              </w:rPr>
              <w:t>6 Acceptance and operations</w:t>
            </w:r>
          </w:p>
        </w:tc>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5"/>
              </w:rPr>
              <w:t>Requirements verified service validated owners ready</w:t>
            </w:r>
          </w:p>
        </w:tc>
        <w:tc>
          <w:tcPr>
            <w:tcW w:type="dxa" w:w="2376"/>
            <w:tcMar>
              <w:top w:w="110" w:type="dxa"/>
              <w:start w:w="130" w:type="dxa"/>
              <w:bottom w:w="110" w:type="dxa"/>
              <w:end w:w="130" w:type="dxa"/>
            </w:tcMar>
            <w:vAlign w:val="center"/>
            <w:shd w:fill="EAF2F8"/>
          </w:tcPr>
          <w:p>
            <w:pPr>
              <w:spacing w:before="0" w:after="40" w:line="250" w:lineRule="auto"/>
            </w:pPr>
            <w:r>
              <w:rPr>
                <w:rFonts w:ascii="Arial" w:hAnsi="Arial" w:eastAsia="Arial"/>
                <w:sz w:val="15"/>
              </w:rPr>
              <w:t>Test reports O&amp;M records training as-builts acceptance report</w:t>
            </w:r>
          </w:p>
        </w:tc>
        <w:tc>
          <w:tcPr>
            <w:tcW w:type="dxa" w:w="936"/>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c>
          <w:tcPr>
            <w:tcW w:type="dxa" w:w="1224"/>
            <w:tcMar>
              <w:top w:w="110" w:type="dxa"/>
              <w:start w:w="130" w:type="dxa"/>
              <w:bottom w:w="110" w:type="dxa"/>
              <w:end w:w="130" w:type="dxa"/>
            </w:tcMar>
            <w:vAlign w:val="center"/>
            <w:shd w:fill="EAF2F8"/>
          </w:tcPr>
          <w:p>
            <w:pPr>
              <w:spacing w:before="0" w:after="40" w:line="250" w:lineRule="auto"/>
            </w:pPr>
            <w:r>
              <w:rPr>
                <w:rFonts w:ascii="Arial" w:hAnsi="Arial" w:eastAsia="Arial"/>
                <w:sz w:val="15"/>
              </w:rPr>
              <w:t>☐ Proceed</w:t>
              <w:br/>
              <w:t>☐ Conditional</w:t>
              <w:br/>
              <w:t>☐ Revise</w:t>
              <w:br/>
              <w:t>☐ N/A</w:t>
            </w:r>
          </w:p>
        </w:tc>
        <w:tc>
          <w:tcPr>
            <w:tcW w:type="dxa" w:w="1080"/>
            <w:tcMar>
              <w:top w:w="110" w:type="dxa"/>
              <w:start w:w="130" w:type="dxa"/>
              <w:bottom w:w="110" w:type="dxa"/>
              <w:end w:w="130" w:type="dxa"/>
            </w:tcMar>
            <w:vAlign w:val="center"/>
            <w:shd w:fill="EAF2F8"/>
          </w:tcPr>
          <w:p>
            <w:pPr>
              <w:spacing w:before="0" w:after="40" w:line="250" w:lineRule="auto"/>
            </w:pPr>
            <w:r>
              <w:rPr>
                <w:rFonts w:ascii="Arial" w:hAnsi="Arial" w:eastAsia="Arial"/>
                <w:sz w:val="15"/>
              </w:rPr>
            </w:r>
          </w:p>
        </w:tc>
      </w:tr>
      <w:tr>
        <w:trPr>
          <w:cantSplit/>
        </w:trPr>
        <w:tc>
          <w:tcPr>
            <w:tcW w:type="dxa" w:w="1512"/>
            <w:tcMar>
              <w:top w:w="110" w:type="dxa"/>
              <w:start w:w="130" w:type="dxa"/>
              <w:bottom w:w="110" w:type="dxa"/>
              <w:end w:w="130" w:type="dxa"/>
            </w:tcMar>
            <w:vAlign w:val="center"/>
          </w:tcPr>
          <w:p>
            <w:pPr>
              <w:spacing w:before="0" w:after="40" w:line="250" w:lineRule="auto"/>
            </w:pPr>
            <w:r>
              <w:rPr>
                <w:rFonts w:ascii="Arial" w:hAnsi="Arial" w:eastAsia="Arial"/>
                <w:sz w:val="15"/>
              </w:rPr>
              <w:t>7 Post implementation</w:t>
            </w:r>
          </w:p>
        </w:tc>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5"/>
              </w:rPr>
              <w:t>Benefits performance issues and updates documented</w:t>
            </w:r>
          </w:p>
        </w:tc>
        <w:tc>
          <w:tcPr>
            <w:tcW w:type="dxa" w:w="2376"/>
            <w:tcMar>
              <w:top w:w="110" w:type="dxa"/>
              <w:start w:w="130" w:type="dxa"/>
              <w:bottom w:w="110" w:type="dxa"/>
              <w:end w:w="130" w:type="dxa"/>
            </w:tcMar>
            <w:vAlign w:val="center"/>
          </w:tcPr>
          <w:p>
            <w:pPr>
              <w:spacing w:before="0" w:after="40" w:line="250" w:lineRule="auto"/>
            </w:pPr>
            <w:r>
              <w:rPr>
                <w:rFonts w:ascii="Arial" w:hAnsi="Arial" w:eastAsia="Arial"/>
                <w:sz w:val="15"/>
              </w:rPr>
              <w:t>Performance review lessons learned architecture and standards updates</w:t>
            </w:r>
          </w:p>
        </w:tc>
        <w:tc>
          <w:tcPr>
            <w:tcW w:type="dxa" w:w="936"/>
            <w:tcMar>
              <w:top w:w="110" w:type="dxa"/>
              <w:start w:w="130" w:type="dxa"/>
              <w:bottom w:w="110" w:type="dxa"/>
              <w:end w:w="130" w:type="dxa"/>
            </w:tcMar>
            <w:vAlign w:val="center"/>
          </w:tcPr>
          <w:p>
            <w:pPr>
              <w:spacing w:before="0" w:after="40" w:line="250" w:lineRule="auto"/>
            </w:pPr>
            <w:r>
              <w:rPr>
                <w:rFonts w:ascii="Arial" w:hAnsi="Arial" w:eastAsia="Arial"/>
                <w:sz w:val="15"/>
              </w:rPr>
            </w:r>
          </w:p>
        </w:tc>
        <w:tc>
          <w:tcPr>
            <w:tcW w:type="dxa" w:w="1224"/>
            <w:tcMar>
              <w:top w:w="110" w:type="dxa"/>
              <w:start w:w="130" w:type="dxa"/>
              <w:bottom w:w="110" w:type="dxa"/>
              <w:end w:w="130" w:type="dxa"/>
            </w:tcMar>
            <w:vAlign w:val="center"/>
          </w:tcPr>
          <w:p>
            <w:pPr>
              <w:spacing w:before="0" w:after="40" w:line="250" w:lineRule="auto"/>
            </w:pPr>
            <w:r>
              <w:rPr>
                <w:rFonts w:ascii="Arial" w:hAnsi="Arial" w:eastAsia="Arial"/>
                <w:sz w:val="15"/>
              </w:rPr>
              <w:t>☐ Proceed</w:t>
              <w:br/>
              <w:t>☐ Conditional</w:t>
              <w:br/>
              <w:t>☐ Revise</w:t>
              <w:br/>
              <w:t>☐ N/A</w:t>
            </w:r>
          </w:p>
        </w:tc>
        <w:tc>
          <w:tcPr>
            <w:tcW w:type="dxa" w:w="1080"/>
            <w:tcMar>
              <w:top w:w="110" w:type="dxa"/>
              <w:start w:w="130" w:type="dxa"/>
              <w:bottom w:w="110" w:type="dxa"/>
              <w:end w:w="130" w:type="dxa"/>
            </w:tcMar>
            <w:vAlign w:val="center"/>
          </w:tcPr>
          <w:p>
            <w:pPr>
              <w:spacing w:before="0" w:after="40" w:line="250" w:lineRule="auto"/>
            </w:pPr>
            <w:r>
              <w:rPr>
                <w:rFonts w:ascii="Arial" w:hAnsi="Arial" w:eastAsia="Arial"/>
                <w:sz w:val="15"/>
              </w:rPr>
            </w:r>
          </w:p>
        </w:tc>
      </w:tr>
    </w:tbl>
    <w:p>
      <w:pPr>
        <w:pStyle w:val="Heading2"/>
        <w:keepNext/>
      </w:pPr>
      <w:r>
        <w:rPr>
          <w:rFonts w:ascii="Arial" w:hAnsi="Arial" w:eastAsia="Arial"/>
        </w:rPr>
        <w:t>E3 Open items and decision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646"/>
        <w:gridCol w:w="1646"/>
        <w:gridCol w:w="1646"/>
        <w:gridCol w:w="1646"/>
        <w:gridCol w:w="1646"/>
        <w:gridCol w:w="1646"/>
      </w:tblGrid>
      <w:tr>
        <w:trPr>
          <w:cantSplit/>
          <w:tblHeader w:val="true"/>
        </w:trPr>
        <w:tc>
          <w:tcPr>
            <w:tcW w:type="dxa" w:w="576"/>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ID</w:t>
            </w:r>
          </w:p>
        </w:tc>
        <w:tc>
          <w:tcPr>
            <w:tcW w:type="dxa" w:w="388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Issue decision or assumption</w:t>
            </w:r>
          </w:p>
        </w:tc>
        <w:tc>
          <w:tcPr>
            <w:tcW w:type="dxa" w:w="1440"/>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Owner</w:t>
            </w:r>
          </w:p>
        </w:tc>
        <w:tc>
          <w:tcPr>
            <w:tcW w:type="dxa" w:w="1007"/>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Due</w:t>
            </w:r>
          </w:p>
        </w:tc>
        <w:tc>
          <w:tcPr>
            <w:tcW w:type="dxa" w:w="1800"/>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Disposition</w:t>
            </w:r>
          </w:p>
        </w:tc>
        <w:tc>
          <w:tcPr>
            <w:tcW w:type="dxa" w:w="64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Closed</w:t>
            </w:r>
          </w:p>
        </w:tc>
      </w:tr>
      <w:tr>
        <w:trPr>
          <w:cantSplit/>
        </w:trPr>
        <w:tc>
          <w:tcPr>
            <w:tcW w:type="dxa" w:w="576"/>
            <w:tcMar>
              <w:top w:w="110" w:type="dxa"/>
              <w:start w:w="130" w:type="dxa"/>
              <w:bottom w:w="110" w:type="dxa"/>
              <w:end w:w="130" w:type="dxa"/>
            </w:tcMar>
            <w:vAlign w:val="center"/>
          </w:tcPr>
          <w:p>
            <w:pPr>
              <w:spacing w:before="0" w:after="40" w:line="250" w:lineRule="auto"/>
            </w:pPr>
            <w:r>
              <w:rPr>
                <w:rFonts w:ascii="Arial" w:hAnsi="Arial" w:eastAsia="Arial"/>
                <w:sz w:val="16"/>
              </w:rPr>
              <w:t>1</w:t>
            </w:r>
          </w:p>
        </w:tc>
        <w:tc>
          <w:tcPr>
            <w:tcW w:type="dxa" w:w="3888"/>
            <w:tcMar>
              <w:top w:w="110" w:type="dxa"/>
              <w:start w:w="130" w:type="dxa"/>
              <w:bottom w:w="110" w:type="dxa"/>
              <w:end w:w="130" w:type="dxa"/>
            </w:tcMar>
            <w:vAlign w:val="center"/>
          </w:tcPr>
          <w:p>
            <w:pPr>
              <w:spacing w:before="0" w:after="40" w:line="250" w:lineRule="auto"/>
            </w:pPr>
          </w:p>
        </w:tc>
        <w:tc>
          <w:tcPr>
            <w:tcW w:type="dxa" w:w="1440"/>
            <w:tcMar>
              <w:top w:w="110" w:type="dxa"/>
              <w:start w:w="130" w:type="dxa"/>
              <w:bottom w:w="110" w:type="dxa"/>
              <w:end w:w="130" w:type="dxa"/>
            </w:tcMar>
            <w:vAlign w:val="center"/>
          </w:tcPr>
          <w:p>
            <w:pPr>
              <w:spacing w:before="0" w:after="40" w:line="250" w:lineRule="auto"/>
            </w:pPr>
          </w:p>
        </w:tc>
        <w:tc>
          <w:tcPr>
            <w:tcW w:type="dxa" w:w="1007"/>
            <w:tcMar>
              <w:top w:w="110" w:type="dxa"/>
              <w:start w:w="130" w:type="dxa"/>
              <w:bottom w:w="110" w:type="dxa"/>
              <w:end w:w="130" w:type="dxa"/>
            </w:tcMar>
            <w:vAlign w:val="center"/>
          </w:tcPr>
          <w:p>
            <w:pPr>
              <w:spacing w:before="0" w:after="40" w:line="250" w:lineRule="auto"/>
            </w:pPr>
          </w:p>
        </w:tc>
        <w:tc>
          <w:tcPr>
            <w:tcW w:type="dxa" w:w="1800"/>
            <w:tcMar>
              <w:top w:w="110" w:type="dxa"/>
              <w:start w:w="130" w:type="dxa"/>
              <w:bottom w:w="110" w:type="dxa"/>
              <w:end w:w="130" w:type="dxa"/>
            </w:tcMar>
            <w:vAlign w:val="center"/>
          </w:tcPr>
          <w:p>
            <w:pPr>
              <w:spacing w:before="0" w:after="40" w:line="250" w:lineRule="auto"/>
            </w:pPr>
          </w:p>
        </w:tc>
        <w:tc>
          <w:tcPr>
            <w:tcW w:type="dxa" w:w="648"/>
            <w:tcMar>
              <w:top w:w="110" w:type="dxa"/>
              <w:start w:w="130" w:type="dxa"/>
              <w:bottom w:w="110" w:type="dxa"/>
              <w:end w:w="130" w:type="dxa"/>
            </w:tcMar>
            <w:vAlign w:val="center"/>
          </w:tcPr>
          <w:p>
            <w:pPr>
              <w:spacing w:before="0" w:after="40" w:line="250" w:lineRule="auto"/>
            </w:pPr>
          </w:p>
        </w:tc>
      </w:tr>
      <w:tr>
        <w:trPr>
          <w:cantSplit/>
        </w:trPr>
        <w:tc>
          <w:tcPr>
            <w:tcW w:type="dxa" w:w="576"/>
            <w:tcMar>
              <w:top w:w="110" w:type="dxa"/>
              <w:start w:w="130" w:type="dxa"/>
              <w:bottom w:w="110" w:type="dxa"/>
              <w:end w:w="130" w:type="dxa"/>
            </w:tcMar>
            <w:vAlign w:val="center"/>
            <w:shd w:fill="EAF2F8"/>
          </w:tcPr>
          <w:p>
            <w:pPr>
              <w:spacing w:before="0" w:after="40" w:line="250" w:lineRule="auto"/>
            </w:pPr>
            <w:r>
              <w:rPr>
                <w:rFonts w:ascii="Arial" w:hAnsi="Arial" w:eastAsia="Arial"/>
                <w:sz w:val="16"/>
              </w:rPr>
              <w:t>2</w:t>
            </w:r>
          </w:p>
        </w:tc>
        <w:tc>
          <w:tcPr>
            <w:tcW w:type="dxa" w:w="3888"/>
            <w:tcMar>
              <w:top w:w="110" w:type="dxa"/>
              <w:start w:w="130" w:type="dxa"/>
              <w:bottom w:w="110" w:type="dxa"/>
              <w:end w:w="130" w:type="dxa"/>
            </w:tcMar>
            <w:vAlign w:val="center"/>
            <w:shd w:fill="EAF2F8"/>
          </w:tcPr>
          <w:p>
            <w:pPr>
              <w:spacing w:before="0" w:after="40" w:line="250" w:lineRule="auto"/>
            </w:pPr>
          </w:p>
        </w:tc>
        <w:tc>
          <w:tcPr>
            <w:tcW w:type="dxa" w:w="1440"/>
            <w:tcMar>
              <w:top w:w="110" w:type="dxa"/>
              <w:start w:w="130" w:type="dxa"/>
              <w:bottom w:w="110" w:type="dxa"/>
              <w:end w:w="130" w:type="dxa"/>
            </w:tcMar>
            <w:vAlign w:val="center"/>
            <w:shd w:fill="EAF2F8"/>
          </w:tcPr>
          <w:p>
            <w:pPr>
              <w:spacing w:before="0" w:after="40" w:line="250" w:lineRule="auto"/>
            </w:pPr>
          </w:p>
        </w:tc>
        <w:tc>
          <w:tcPr>
            <w:tcW w:type="dxa" w:w="1007"/>
            <w:tcMar>
              <w:top w:w="110" w:type="dxa"/>
              <w:start w:w="130" w:type="dxa"/>
              <w:bottom w:w="110" w:type="dxa"/>
              <w:end w:w="130" w:type="dxa"/>
            </w:tcMar>
            <w:vAlign w:val="center"/>
            <w:shd w:fill="EAF2F8"/>
          </w:tcPr>
          <w:p>
            <w:pPr>
              <w:spacing w:before="0" w:after="40" w:line="250" w:lineRule="auto"/>
            </w:pPr>
          </w:p>
        </w:tc>
        <w:tc>
          <w:tcPr>
            <w:tcW w:type="dxa" w:w="1800"/>
            <w:tcMar>
              <w:top w:w="110" w:type="dxa"/>
              <w:start w:w="130" w:type="dxa"/>
              <w:bottom w:w="110" w:type="dxa"/>
              <w:end w:w="130" w:type="dxa"/>
            </w:tcMar>
            <w:vAlign w:val="center"/>
            <w:shd w:fill="EAF2F8"/>
          </w:tcPr>
          <w:p>
            <w:pPr>
              <w:spacing w:before="0" w:after="40" w:line="250" w:lineRule="auto"/>
            </w:pPr>
          </w:p>
        </w:tc>
        <w:tc>
          <w:tcPr>
            <w:tcW w:type="dxa" w:w="648"/>
            <w:tcMar>
              <w:top w:w="110" w:type="dxa"/>
              <w:start w:w="130" w:type="dxa"/>
              <w:bottom w:w="110" w:type="dxa"/>
              <w:end w:w="130" w:type="dxa"/>
            </w:tcMar>
            <w:vAlign w:val="center"/>
            <w:shd w:fill="EAF2F8"/>
          </w:tcPr>
          <w:p>
            <w:pPr>
              <w:spacing w:before="0" w:after="40" w:line="250" w:lineRule="auto"/>
            </w:pPr>
          </w:p>
        </w:tc>
      </w:tr>
      <w:tr>
        <w:trPr>
          <w:cantSplit/>
        </w:trPr>
        <w:tc>
          <w:tcPr>
            <w:tcW w:type="dxa" w:w="576"/>
            <w:tcMar>
              <w:top w:w="110" w:type="dxa"/>
              <w:start w:w="130" w:type="dxa"/>
              <w:bottom w:w="110" w:type="dxa"/>
              <w:end w:w="130" w:type="dxa"/>
            </w:tcMar>
            <w:vAlign w:val="center"/>
          </w:tcPr>
          <w:p>
            <w:pPr>
              <w:spacing w:before="0" w:after="40" w:line="250" w:lineRule="auto"/>
            </w:pPr>
            <w:r>
              <w:rPr>
                <w:rFonts w:ascii="Arial" w:hAnsi="Arial" w:eastAsia="Arial"/>
                <w:sz w:val="16"/>
              </w:rPr>
              <w:t>3</w:t>
            </w:r>
          </w:p>
        </w:tc>
        <w:tc>
          <w:tcPr>
            <w:tcW w:type="dxa" w:w="3888"/>
            <w:tcMar>
              <w:top w:w="110" w:type="dxa"/>
              <w:start w:w="130" w:type="dxa"/>
              <w:bottom w:w="110" w:type="dxa"/>
              <w:end w:w="130" w:type="dxa"/>
            </w:tcMar>
            <w:vAlign w:val="center"/>
          </w:tcPr>
          <w:p>
            <w:pPr>
              <w:spacing w:before="0" w:after="40" w:line="250" w:lineRule="auto"/>
            </w:pPr>
          </w:p>
        </w:tc>
        <w:tc>
          <w:tcPr>
            <w:tcW w:type="dxa" w:w="1440"/>
            <w:tcMar>
              <w:top w:w="110" w:type="dxa"/>
              <w:start w:w="130" w:type="dxa"/>
              <w:bottom w:w="110" w:type="dxa"/>
              <w:end w:w="130" w:type="dxa"/>
            </w:tcMar>
            <w:vAlign w:val="center"/>
          </w:tcPr>
          <w:p>
            <w:pPr>
              <w:spacing w:before="0" w:after="40" w:line="250" w:lineRule="auto"/>
            </w:pPr>
          </w:p>
        </w:tc>
        <w:tc>
          <w:tcPr>
            <w:tcW w:type="dxa" w:w="1007"/>
            <w:tcMar>
              <w:top w:w="110" w:type="dxa"/>
              <w:start w:w="130" w:type="dxa"/>
              <w:bottom w:w="110" w:type="dxa"/>
              <w:end w:w="130" w:type="dxa"/>
            </w:tcMar>
            <w:vAlign w:val="center"/>
          </w:tcPr>
          <w:p>
            <w:pPr>
              <w:spacing w:before="0" w:after="40" w:line="250" w:lineRule="auto"/>
            </w:pPr>
          </w:p>
        </w:tc>
        <w:tc>
          <w:tcPr>
            <w:tcW w:type="dxa" w:w="1800"/>
            <w:tcMar>
              <w:top w:w="110" w:type="dxa"/>
              <w:start w:w="130" w:type="dxa"/>
              <w:bottom w:w="110" w:type="dxa"/>
              <w:end w:w="130" w:type="dxa"/>
            </w:tcMar>
            <w:vAlign w:val="center"/>
          </w:tcPr>
          <w:p>
            <w:pPr>
              <w:spacing w:before="0" w:after="40" w:line="250" w:lineRule="auto"/>
            </w:pPr>
          </w:p>
        </w:tc>
        <w:tc>
          <w:tcPr>
            <w:tcW w:type="dxa" w:w="648"/>
            <w:tcMar>
              <w:top w:w="110" w:type="dxa"/>
              <w:start w:w="130" w:type="dxa"/>
              <w:bottom w:w="110" w:type="dxa"/>
              <w:end w:w="130" w:type="dxa"/>
            </w:tcMar>
            <w:vAlign w:val="center"/>
          </w:tcPr>
          <w:p>
            <w:pPr>
              <w:spacing w:before="0" w:after="40" w:line="250" w:lineRule="auto"/>
            </w:pPr>
          </w:p>
        </w:tc>
      </w:tr>
      <w:tr>
        <w:trPr>
          <w:cantSplit/>
        </w:trPr>
        <w:tc>
          <w:tcPr>
            <w:tcW w:type="dxa" w:w="576"/>
            <w:tcMar>
              <w:top w:w="110" w:type="dxa"/>
              <w:start w:w="130" w:type="dxa"/>
              <w:bottom w:w="110" w:type="dxa"/>
              <w:end w:w="130" w:type="dxa"/>
            </w:tcMar>
            <w:vAlign w:val="center"/>
            <w:shd w:fill="EAF2F8"/>
          </w:tcPr>
          <w:p>
            <w:pPr>
              <w:spacing w:before="0" w:after="40" w:line="250" w:lineRule="auto"/>
            </w:pPr>
            <w:r>
              <w:rPr>
                <w:rFonts w:ascii="Arial" w:hAnsi="Arial" w:eastAsia="Arial"/>
                <w:sz w:val="16"/>
              </w:rPr>
              <w:t>4</w:t>
            </w:r>
          </w:p>
        </w:tc>
        <w:tc>
          <w:tcPr>
            <w:tcW w:type="dxa" w:w="3888"/>
            <w:tcMar>
              <w:top w:w="110" w:type="dxa"/>
              <w:start w:w="130" w:type="dxa"/>
              <w:bottom w:w="110" w:type="dxa"/>
              <w:end w:w="130" w:type="dxa"/>
            </w:tcMar>
            <w:vAlign w:val="center"/>
            <w:shd w:fill="EAF2F8"/>
          </w:tcPr>
          <w:p>
            <w:pPr>
              <w:spacing w:before="0" w:after="40" w:line="250" w:lineRule="auto"/>
            </w:pPr>
          </w:p>
        </w:tc>
        <w:tc>
          <w:tcPr>
            <w:tcW w:type="dxa" w:w="1440"/>
            <w:tcMar>
              <w:top w:w="110" w:type="dxa"/>
              <w:start w:w="130" w:type="dxa"/>
              <w:bottom w:w="110" w:type="dxa"/>
              <w:end w:w="130" w:type="dxa"/>
            </w:tcMar>
            <w:vAlign w:val="center"/>
            <w:shd w:fill="EAF2F8"/>
          </w:tcPr>
          <w:p>
            <w:pPr>
              <w:spacing w:before="0" w:after="40" w:line="250" w:lineRule="auto"/>
            </w:pPr>
          </w:p>
        </w:tc>
        <w:tc>
          <w:tcPr>
            <w:tcW w:type="dxa" w:w="1007"/>
            <w:tcMar>
              <w:top w:w="110" w:type="dxa"/>
              <w:start w:w="130" w:type="dxa"/>
              <w:bottom w:w="110" w:type="dxa"/>
              <w:end w:w="130" w:type="dxa"/>
            </w:tcMar>
            <w:vAlign w:val="center"/>
            <w:shd w:fill="EAF2F8"/>
          </w:tcPr>
          <w:p>
            <w:pPr>
              <w:spacing w:before="0" w:after="40" w:line="250" w:lineRule="auto"/>
            </w:pPr>
          </w:p>
        </w:tc>
        <w:tc>
          <w:tcPr>
            <w:tcW w:type="dxa" w:w="1800"/>
            <w:tcMar>
              <w:top w:w="110" w:type="dxa"/>
              <w:start w:w="130" w:type="dxa"/>
              <w:bottom w:w="110" w:type="dxa"/>
              <w:end w:w="130" w:type="dxa"/>
            </w:tcMar>
            <w:vAlign w:val="center"/>
            <w:shd w:fill="EAF2F8"/>
          </w:tcPr>
          <w:p>
            <w:pPr>
              <w:spacing w:before="0" w:after="40" w:line="250" w:lineRule="auto"/>
            </w:pPr>
          </w:p>
        </w:tc>
        <w:tc>
          <w:tcPr>
            <w:tcW w:type="dxa" w:w="648"/>
            <w:tcMar>
              <w:top w:w="110" w:type="dxa"/>
              <w:start w:w="130" w:type="dxa"/>
              <w:bottom w:w="110" w:type="dxa"/>
              <w:end w:w="130" w:type="dxa"/>
            </w:tcMar>
            <w:vAlign w:val="center"/>
            <w:shd w:fill="EAF2F8"/>
          </w:tcPr>
          <w:p>
            <w:pPr>
              <w:spacing w:before="0" w:after="40" w:line="250" w:lineRule="auto"/>
            </w:pPr>
          </w:p>
        </w:tc>
      </w:tr>
      <w:tr>
        <w:trPr>
          <w:cantSplit/>
        </w:trPr>
        <w:tc>
          <w:tcPr>
            <w:tcW w:type="dxa" w:w="576"/>
            <w:tcMar>
              <w:top w:w="110" w:type="dxa"/>
              <w:start w:w="130" w:type="dxa"/>
              <w:bottom w:w="110" w:type="dxa"/>
              <w:end w:w="130" w:type="dxa"/>
            </w:tcMar>
            <w:vAlign w:val="center"/>
          </w:tcPr>
          <w:p>
            <w:pPr>
              <w:spacing w:before="0" w:after="40" w:line="250" w:lineRule="auto"/>
            </w:pPr>
            <w:r>
              <w:rPr>
                <w:rFonts w:ascii="Arial" w:hAnsi="Arial" w:eastAsia="Arial"/>
                <w:sz w:val="16"/>
              </w:rPr>
              <w:t>5</w:t>
            </w:r>
          </w:p>
        </w:tc>
        <w:tc>
          <w:tcPr>
            <w:tcW w:type="dxa" w:w="3888"/>
            <w:tcMar>
              <w:top w:w="110" w:type="dxa"/>
              <w:start w:w="130" w:type="dxa"/>
              <w:bottom w:w="110" w:type="dxa"/>
              <w:end w:w="130" w:type="dxa"/>
            </w:tcMar>
            <w:vAlign w:val="center"/>
          </w:tcPr>
          <w:p>
            <w:pPr>
              <w:spacing w:before="0" w:after="40" w:line="250" w:lineRule="auto"/>
            </w:pPr>
          </w:p>
        </w:tc>
        <w:tc>
          <w:tcPr>
            <w:tcW w:type="dxa" w:w="1440"/>
            <w:tcMar>
              <w:top w:w="110" w:type="dxa"/>
              <w:start w:w="130" w:type="dxa"/>
              <w:bottom w:w="110" w:type="dxa"/>
              <w:end w:w="130" w:type="dxa"/>
            </w:tcMar>
            <w:vAlign w:val="center"/>
          </w:tcPr>
          <w:p>
            <w:pPr>
              <w:spacing w:before="0" w:after="40" w:line="250" w:lineRule="auto"/>
            </w:pPr>
          </w:p>
        </w:tc>
        <w:tc>
          <w:tcPr>
            <w:tcW w:type="dxa" w:w="1007"/>
            <w:tcMar>
              <w:top w:w="110" w:type="dxa"/>
              <w:start w:w="130" w:type="dxa"/>
              <w:bottom w:w="110" w:type="dxa"/>
              <w:end w:w="130" w:type="dxa"/>
            </w:tcMar>
            <w:vAlign w:val="center"/>
          </w:tcPr>
          <w:p>
            <w:pPr>
              <w:spacing w:before="0" w:after="40" w:line="250" w:lineRule="auto"/>
            </w:pPr>
          </w:p>
        </w:tc>
        <w:tc>
          <w:tcPr>
            <w:tcW w:type="dxa" w:w="1800"/>
            <w:tcMar>
              <w:top w:w="110" w:type="dxa"/>
              <w:start w:w="130" w:type="dxa"/>
              <w:bottom w:w="110" w:type="dxa"/>
              <w:end w:w="130" w:type="dxa"/>
            </w:tcMar>
            <w:vAlign w:val="center"/>
          </w:tcPr>
          <w:p>
            <w:pPr>
              <w:spacing w:before="0" w:after="40" w:line="250" w:lineRule="auto"/>
            </w:pPr>
          </w:p>
        </w:tc>
        <w:tc>
          <w:tcPr>
            <w:tcW w:type="dxa" w:w="648"/>
            <w:tcMar>
              <w:top w:w="110" w:type="dxa"/>
              <w:start w:w="130" w:type="dxa"/>
              <w:bottom w:w="110" w:type="dxa"/>
              <w:end w:w="130" w:type="dxa"/>
            </w:tcMar>
            <w:vAlign w:val="center"/>
          </w:tcPr>
          <w:p>
            <w:pPr>
              <w:spacing w:before="0" w:after="40" w:line="250" w:lineRule="auto"/>
            </w:pPr>
          </w:p>
        </w:tc>
      </w:tr>
      <w:tr>
        <w:trPr>
          <w:cantSplit/>
        </w:trPr>
        <w:tc>
          <w:tcPr>
            <w:tcW w:type="dxa" w:w="576"/>
            <w:tcMar>
              <w:top w:w="110" w:type="dxa"/>
              <w:start w:w="130" w:type="dxa"/>
              <w:bottom w:w="110" w:type="dxa"/>
              <w:end w:w="130" w:type="dxa"/>
            </w:tcMar>
            <w:vAlign w:val="center"/>
            <w:shd w:fill="EAF2F8"/>
          </w:tcPr>
          <w:p>
            <w:pPr>
              <w:spacing w:before="0" w:after="40" w:line="250" w:lineRule="auto"/>
            </w:pPr>
            <w:r>
              <w:rPr>
                <w:rFonts w:ascii="Arial" w:hAnsi="Arial" w:eastAsia="Arial"/>
                <w:sz w:val="16"/>
              </w:rPr>
              <w:t>6</w:t>
            </w:r>
          </w:p>
        </w:tc>
        <w:tc>
          <w:tcPr>
            <w:tcW w:type="dxa" w:w="3888"/>
            <w:tcMar>
              <w:top w:w="110" w:type="dxa"/>
              <w:start w:w="130" w:type="dxa"/>
              <w:bottom w:w="110" w:type="dxa"/>
              <w:end w:w="130" w:type="dxa"/>
            </w:tcMar>
            <w:vAlign w:val="center"/>
            <w:shd w:fill="EAF2F8"/>
          </w:tcPr>
          <w:p>
            <w:pPr>
              <w:spacing w:before="0" w:after="40" w:line="250" w:lineRule="auto"/>
            </w:pPr>
          </w:p>
        </w:tc>
        <w:tc>
          <w:tcPr>
            <w:tcW w:type="dxa" w:w="1440"/>
            <w:tcMar>
              <w:top w:w="110" w:type="dxa"/>
              <w:start w:w="130" w:type="dxa"/>
              <w:bottom w:w="110" w:type="dxa"/>
              <w:end w:w="130" w:type="dxa"/>
            </w:tcMar>
            <w:vAlign w:val="center"/>
            <w:shd w:fill="EAF2F8"/>
          </w:tcPr>
          <w:p>
            <w:pPr>
              <w:spacing w:before="0" w:after="40" w:line="250" w:lineRule="auto"/>
            </w:pPr>
          </w:p>
        </w:tc>
        <w:tc>
          <w:tcPr>
            <w:tcW w:type="dxa" w:w="1007"/>
            <w:tcMar>
              <w:top w:w="110" w:type="dxa"/>
              <w:start w:w="130" w:type="dxa"/>
              <w:bottom w:w="110" w:type="dxa"/>
              <w:end w:w="130" w:type="dxa"/>
            </w:tcMar>
            <w:vAlign w:val="center"/>
            <w:shd w:fill="EAF2F8"/>
          </w:tcPr>
          <w:p>
            <w:pPr>
              <w:spacing w:before="0" w:after="40" w:line="250" w:lineRule="auto"/>
            </w:pPr>
          </w:p>
        </w:tc>
        <w:tc>
          <w:tcPr>
            <w:tcW w:type="dxa" w:w="1800"/>
            <w:tcMar>
              <w:top w:w="110" w:type="dxa"/>
              <w:start w:w="130" w:type="dxa"/>
              <w:bottom w:w="110" w:type="dxa"/>
              <w:end w:w="130" w:type="dxa"/>
            </w:tcMar>
            <w:vAlign w:val="center"/>
            <w:shd w:fill="EAF2F8"/>
          </w:tcPr>
          <w:p>
            <w:pPr>
              <w:spacing w:before="0" w:after="40" w:line="250" w:lineRule="auto"/>
            </w:pPr>
          </w:p>
        </w:tc>
        <w:tc>
          <w:tcPr>
            <w:tcW w:type="dxa" w:w="648"/>
            <w:tcMar>
              <w:top w:w="110" w:type="dxa"/>
              <w:start w:w="130" w:type="dxa"/>
              <w:bottom w:w="110" w:type="dxa"/>
              <w:end w:w="130" w:type="dxa"/>
            </w:tcMar>
            <w:vAlign w:val="center"/>
            <w:shd w:fill="EAF2F8"/>
          </w:tcPr>
          <w:p>
            <w:pPr>
              <w:spacing w:before="0" w:after="40" w:line="250" w:lineRule="auto"/>
            </w:pPr>
          </w:p>
        </w:tc>
      </w:tr>
      <w:tr>
        <w:trPr>
          <w:cantSplit/>
        </w:trPr>
        <w:tc>
          <w:tcPr>
            <w:tcW w:type="dxa" w:w="576"/>
            <w:tcMar>
              <w:top w:w="110" w:type="dxa"/>
              <w:start w:w="130" w:type="dxa"/>
              <w:bottom w:w="110" w:type="dxa"/>
              <w:end w:w="130" w:type="dxa"/>
            </w:tcMar>
            <w:vAlign w:val="center"/>
          </w:tcPr>
          <w:p>
            <w:pPr>
              <w:spacing w:before="0" w:after="40" w:line="250" w:lineRule="auto"/>
            </w:pPr>
            <w:r>
              <w:rPr>
                <w:rFonts w:ascii="Arial" w:hAnsi="Arial" w:eastAsia="Arial"/>
                <w:sz w:val="16"/>
              </w:rPr>
              <w:t>7</w:t>
            </w:r>
          </w:p>
        </w:tc>
        <w:tc>
          <w:tcPr>
            <w:tcW w:type="dxa" w:w="3888"/>
            <w:tcMar>
              <w:top w:w="110" w:type="dxa"/>
              <w:start w:w="130" w:type="dxa"/>
              <w:bottom w:w="110" w:type="dxa"/>
              <w:end w:w="130" w:type="dxa"/>
            </w:tcMar>
            <w:vAlign w:val="center"/>
          </w:tcPr>
          <w:p>
            <w:pPr>
              <w:spacing w:before="0" w:after="40" w:line="250" w:lineRule="auto"/>
            </w:pPr>
          </w:p>
        </w:tc>
        <w:tc>
          <w:tcPr>
            <w:tcW w:type="dxa" w:w="1440"/>
            <w:tcMar>
              <w:top w:w="110" w:type="dxa"/>
              <w:start w:w="130" w:type="dxa"/>
              <w:bottom w:w="110" w:type="dxa"/>
              <w:end w:w="130" w:type="dxa"/>
            </w:tcMar>
            <w:vAlign w:val="center"/>
          </w:tcPr>
          <w:p>
            <w:pPr>
              <w:spacing w:before="0" w:after="40" w:line="250" w:lineRule="auto"/>
            </w:pPr>
          </w:p>
        </w:tc>
        <w:tc>
          <w:tcPr>
            <w:tcW w:type="dxa" w:w="1007"/>
            <w:tcMar>
              <w:top w:w="110" w:type="dxa"/>
              <w:start w:w="130" w:type="dxa"/>
              <w:bottom w:w="110" w:type="dxa"/>
              <w:end w:w="130" w:type="dxa"/>
            </w:tcMar>
            <w:vAlign w:val="center"/>
          </w:tcPr>
          <w:p>
            <w:pPr>
              <w:spacing w:before="0" w:after="40" w:line="250" w:lineRule="auto"/>
            </w:pPr>
          </w:p>
        </w:tc>
        <w:tc>
          <w:tcPr>
            <w:tcW w:type="dxa" w:w="1800"/>
            <w:tcMar>
              <w:top w:w="110" w:type="dxa"/>
              <w:start w:w="130" w:type="dxa"/>
              <w:bottom w:w="110" w:type="dxa"/>
              <w:end w:w="130" w:type="dxa"/>
            </w:tcMar>
            <w:vAlign w:val="center"/>
          </w:tcPr>
          <w:p>
            <w:pPr>
              <w:spacing w:before="0" w:after="40" w:line="250" w:lineRule="auto"/>
            </w:pPr>
          </w:p>
        </w:tc>
        <w:tc>
          <w:tcPr>
            <w:tcW w:type="dxa" w:w="648"/>
            <w:tcMar>
              <w:top w:w="110" w:type="dxa"/>
              <w:start w:w="130" w:type="dxa"/>
              <w:bottom w:w="110" w:type="dxa"/>
              <w:end w:w="130" w:type="dxa"/>
            </w:tcMar>
            <w:vAlign w:val="center"/>
          </w:tcPr>
          <w:p>
            <w:pPr>
              <w:spacing w:before="0" w:after="40" w:line="250" w:lineRule="auto"/>
            </w:pPr>
          </w:p>
        </w:tc>
      </w:tr>
      <w:tr>
        <w:trPr>
          <w:cantSplit/>
        </w:trPr>
        <w:tc>
          <w:tcPr>
            <w:tcW w:type="dxa" w:w="576"/>
            <w:tcMar>
              <w:top w:w="110" w:type="dxa"/>
              <w:start w:w="130" w:type="dxa"/>
              <w:bottom w:w="110" w:type="dxa"/>
              <w:end w:w="130" w:type="dxa"/>
            </w:tcMar>
            <w:vAlign w:val="center"/>
            <w:shd w:fill="EAF2F8"/>
          </w:tcPr>
          <w:p>
            <w:pPr>
              <w:spacing w:before="0" w:after="40" w:line="250" w:lineRule="auto"/>
            </w:pPr>
            <w:r>
              <w:rPr>
                <w:rFonts w:ascii="Arial" w:hAnsi="Arial" w:eastAsia="Arial"/>
                <w:sz w:val="16"/>
              </w:rPr>
              <w:t>8</w:t>
            </w:r>
          </w:p>
        </w:tc>
        <w:tc>
          <w:tcPr>
            <w:tcW w:type="dxa" w:w="3888"/>
            <w:tcMar>
              <w:top w:w="110" w:type="dxa"/>
              <w:start w:w="130" w:type="dxa"/>
              <w:bottom w:w="110" w:type="dxa"/>
              <w:end w:w="130" w:type="dxa"/>
            </w:tcMar>
            <w:vAlign w:val="center"/>
            <w:shd w:fill="EAF2F8"/>
          </w:tcPr>
          <w:p>
            <w:pPr>
              <w:spacing w:before="0" w:after="40" w:line="250" w:lineRule="auto"/>
            </w:pPr>
          </w:p>
        </w:tc>
        <w:tc>
          <w:tcPr>
            <w:tcW w:type="dxa" w:w="1440"/>
            <w:tcMar>
              <w:top w:w="110" w:type="dxa"/>
              <w:start w:w="130" w:type="dxa"/>
              <w:bottom w:w="110" w:type="dxa"/>
              <w:end w:w="130" w:type="dxa"/>
            </w:tcMar>
            <w:vAlign w:val="center"/>
            <w:shd w:fill="EAF2F8"/>
          </w:tcPr>
          <w:p>
            <w:pPr>
              <w:spacing w:before="0" w:after="40" w:line="250" w:lineRule="auto"/>
            </w:pPr>
          </w:p>
        </w:tc>
        <w:tc>
          <w:tcPr>
            <w:tcW w:type="dxa" w:w="1007"/>
            <w:tcMar>
              <w:top w:w="110" w:type="dxa"/>
              <w:start w:w="130" w:type="dxa"/>
              <w:bottom w:w="110" w:type="dxa"/>
              <w:end w:w="130" w:type="dxa"/>
            </w:tcMar>
            <w:vAlign w:val="center"/>
            <w:shd w:fill="EAF2F8"/>
          </w:tcPr>
          <w:p>
            <w:pPr>
              <w:spacing w:before="0" w:after="40" w:line="250" w:lineRule="auto"/>
            </w:pPr>
          </w:p>
        </w:tc>
        <w:tc>
          <w:tcPr>
            <w:tcW w:type="dxa" w:w="1800"/>
            <w:tcMar>
              <w:top w:w="110" w:type="dxa"/>
              <w:start w:w="130" w:type="dxa"/>
              <w:bottom w:w="110" w:type="dxa"/>
              <w:end w:w="130" w:type="dxa"/>
            </w:tcMar>
            <w:vAlign w:val="center"/>
            <w:shd w:fill="EAF2F8"/>
          </w:tcPr>
          <w:p>
            <w:pPr>
              <w:spacing w:before="0" w:after="40" w:line="250" w:lineRule="auto"/>
            </w:pPr>
          </w:p>
        </w:tc>
        <w:tc>
          <w:tcPr>
            <w:tcW w:type="dxa" w:w="648"/>
            <w:tcMar>
              <w:top w:w="110" w:type="dxa"/>
              <w:start w:w="130" w:type="dxa"/>
              <w:bottom w:w="110" w:type="dxa"/>
              <w:end w:w="130" w:type="dxa"/>
            </w:tcMar>
            <w:vAlign w:val="center"/>
            <w:shd w:fill="EAF2F8"/>
          </w:tcPr>
          <w:p>
            <w:pPr>
              <w:spacing w:before="0" w:after="40" w:line="250" w:lineRule="auto"/>
            </w:pPr>
          </w:p>
        </w:tc>
      </w:tr>
    </w:tbl>
    <w:p>
      <w:r>
        <w:rPr>
          <w:rFonts w:ascii="Arial" w:hAnsi="Arial" w:eastAsia="Arial"/>
        </w:rPr>
        <w:br w:type="page"/>
      </w:r>
    </w:p>
    <w:p>
      <w:pPr>
        <w:pStyle w:val="Heading1"/>
        <w:keepNext/>
      </w:pPr>
      <w:r>
        <w:rPr>
          <w:rFonts w:ascii="Arial" w:hAnsi="Arial" w:eastAsia="Arial"/>
        </w:rPr>
        <w:t>Part F Determination review and signatures</w:t>
      </w:r>
    </w:p>
    <w:p>
      <w:pPr>
        <w:pStyle w:val="Heading2"/>
        <w:keepNext/>
      </w:pPr>
      <w:r>
        <w:rPr>
          <w:rFonts w:ascii="Arial" w:hAnsi="Arial" w:eastAsia="Arial"/>
        </w:rPr>
        <w:t>F1 Final systems engineering determination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ITS determination</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 Not ITS   ☐ ITS element   ☐ ITS project</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23 CFR 940.11</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 Applies   ☐ Does not apply   ☐ FHWA determination attached</w:t>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Documentation level</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 Level 1 Streamlined   ☐ Level 2 Tailored   ☐ Level 3 Full</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Architecture status</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 Consistent   ☐ Architecture update initiated   ☐ Project architecture completed</w:t>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Requirements status</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 Baseline approved   ☐ Conditional   ☐ Not ready</w:t>
            </w:r>
          </w:p>
        </w:tc>
      </w:tr>
      <w:tr>
        <w:trPr>
          <w:cantSplit/>
        </w:trPr>
        <w:tc>
          <w:tcPr>
            <w:tcW w:type="dxa" w:w="2951"/>
            <w:shd w:fill="EAF2F8"/>
            <w:tcMar>
              <w:top w:w="110" w:type="dxa"/>
              <w:start w:w="130" w:type="dxa"/>
              <w:bottom w:w="110" w:type="dxa"/>
              <w:end w:w="130" w:type="dxa"/>
            </w:tcMar>
            <w:vAlign w:val="center"/>
          </w:tcPr>
          <w:p>
            <w:pPr>
              <w:spacing w:before="0" w:after="40" w:line="250" w:lineRule="auto"/>
            </w:pPr>
            <w:r>
              <w:rPr>
                <w:rFonts w:ascii="Arial" w:hAnsi="Arial" w:eastAsia="Arial"/>
                <w:b/>
                <w:sz w:val="19"/>
              </w:rPr>
              <w:t>Operations readiness</w:t>
            </w:r>
          </w:p>
        </w:tc>
        <w:tc>
          <w:tcPr>
            <w:tcW w:type="dxa" w:w="6408"/>
            <w:shd w:fill="EAF2F8"/>
            <w:tcMar>
              <w:top w:w="110" w:type="dxa"/>
              <w:start w:w="130" w:type="dxa"/>
              <w:bottom w:w="110" w:type="dxa"/>
              <w:end w:w="130" w:type="dxa"/>
            </w:tcMar>
            <w:vAlign w:val="center"/>
          </w:tcPr>
          <w:p>
            <w:pPr>
              <w:spacing w:before="0" w:after="40" w:line="250" w:lineRule="auto"/>
            </w:pPr>
            <w:r>
              <w:rPr>
                <w:rFonts w:ascii="Arial" w:hAnsi="Arial" w:eastAsia="Arial"/>
                <w:sz w:val="19"/>
              </w:rPr>
              <w:t>☐ Owner resources and procedures confirmed   ☐ Conditional   ☐ Not ready</w:t>
            </w:r>
          </w:p>
        </w:tc>
      </w:tr>
      <w:tr>
        <w:trPr>
          <w:cantSplit/>
        </w:trPr>
        <w:tc>
          <w:tcPr>
            <w:tcW w:type="dxa" w:w="2951"/>
            <w:tcMar>
              <w:top w:w="110" w:type="dxa"/>
              <w:start w:w="130" w:type="dxa"/>
              <w:bottom w:w="110" w:type="dxa"/>
              <w:end w:w="130" w:type="dxa"/>
            </w:tcMar>
            <w:vAlign w:val="center"/>
          </w:tcPr>
          <w:p>
            <w:pPr>
              <w:spacing w:before="0" w:after="40" w:line="250" w:lineRule="auto"/>
            </w:pPr>
            <w:r>
              <w:rPr>
                <w:rFonts w:ascii="Arial" w:hAnsi="Arial" w:eastAsia="Arial"/>
                <w:b/>
                <w:sz w:val="19"/>
              </w:rPr>
              <w:t>Acceptance status</w:t>
            </w:r>
          </w:p>
        </w:tc>
        <w:tc>
          <w:tcPr>
            <w:tcW w:type="dxa" w:w="6408"/>
            <w:tcMar>
              <w:top w:w="110" w:type="dxa"/>
              <w:start w:w="130" w:type="dxa"/>
              <w:bottom w:w="110" w:type="dxa"/>
              <w:end w:w="130" w:type="dxa"/>
            </w:tcMar>
            <w:vAlign w:val="center"/>
          </w:tcPr>
          <w:p>
            <w:pPr>
              <w:spacing w:before="0" w:after="40" w:line="250" w:lineRule="auto"/>
            </w:pPr>
            <w:r>
              <w:rPr>
                <w:rFonts w:ascii="Arial" w:hAnsi="Arial" w:eastAsia="Arial"/>
                <w:sz w:val="19"/>
              </w:rPr>
              <w:t>☐ Accepted   ☐ Conditionally accepted   ☐ Not accepted   ☐ Preconstruction review only</w:t>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78"/>
      </w:tblGrid>
      <w:tr>
        <w:trPr>
          <w:cantSplit/>
          <w:tblHeader w:val="true"/>
        </w:trPr>
        <w:tc>
          <w:tcPr>
            <w:tcW w:type="dxa" w:w="9360"/>
            <w:shd w:fill="003F72"/>
            <w:tcMar>
              <w:top w:w="110" w:type="dxa"/>
              <w:start w:w="130" w:type="dxa"/>
              <w:bottom w:w="110" w:type="dxa"/>
              <w:end w:w="130" w:type="dxa"/>
            </w:tcMar>
            <w:vAlign w:val="center"/>
          </w:tcPr>
          <w:p>
            <w:pPr>
              <w:spacing w:before="0" w:after="40" w:line="250" w:lineRule="auto"/>
            </w:pPr>
            <w:r>
              <w:rPr>
                <w:rFonts w:ascii="Arial" w:hAnsi="Arial" w:eastAsia="Arial"/>
                <w:b/>
                <w:color w:val="FFFFFF"/>
                <w:sz w:val="18"/>
              </w:rPr>
              <w:t>Conditions exceptions and required follow up</w:t>
            </w:r>
          </w:p>
        </w:tc>
      </w:tr>
      <w:tr>
        <w:trPr>
          <w:cantSplit/>
        </w:trPr>
        <w:tc>
          <w:tcPr>
            <w:tcW w:type="dxa" w:w="9360"/>
            <w:tcMar>
              <w:top w:w="110" w:type="dxa"/>
              <w:start w:w="130" w:type="dxa"/>
              <w:bottom w:w="110" w:type="dxa"/>
              <w:end w:w="130" w:type="dxa"/>
            </w:tcMar>
            <w:vAlign w:val="center"/>
          </w:tcPr>
          <w:p>
            <w:pPr>
              <w:spacing w:before="0" w:after="40" w:line="250" w:lineRule="auto"/>
            </w:pPr>
            <w:r>
              <w:rPr>
                <w:rFonts w:ascii="Arial" w:hAnsi="Arial" w:eastAsia="Arial"/>
                <w:i/>
                <w:color w:val="4B4B4B"/>
                <w:sz w:val="18"/>
              </w:rPr>
              <w:t>List conditions of concurrence, approved exceptions, responsible owners, deadlines, and the project consequence if unresolved.</w:t>
            </w:r>
            <w:r>
              <w:rPr>
                <w:rFonts w:ascii="Arial" w:hAnsi="Arial" w:eastAsia="Arial"/>
                <w:sz w:val="18"/>
              </w:rPr>
              <w:br/>
              <w:br/>
              <w:br/>
              <w:br/>
              <w:br/>
              <w:br/>
              <w:br/>
              <w:br/>
            </w:r>
          </w:p>
        </w:tc>
      </w:tr>
    </w:tbl>
    <w:p>
      <w:pPr>
        <w:spacing w:after="20"/>
      </w:pPr>
    </w:p>
    <w:p>
      <w:pPr>
        <w:pStyle w:val="Heading2"/>
        <w:keepNext/>
      </w:pPr>
      <w:r>
        <w:rPr>
          <w:rFonts w:ascii="Arial" w:hAnsi="Arial" w:eastAsia="Arial"/>
        </w:rPr>
        <w:t>F2 Review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69"/>
        <w:gridCol w:w="2469"/>
        <w:gridCol w:w="2469"/>
        <w:gridCol w:w="2469"/>
      </w:tblGrid>
      <w:tr>
        <w:trPr>
          <w:cantSplit/>
          <w:tblHeader w:val="true"/>
        </w:trPr>
        <w:tc>
          <w:tcPr>
            <w:tcW w:type="dxa" w:w="223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Role</w:t>
            </w:r>
          </w:p>
        </w:tc>
        <w:tc>
          <w:tcPr>
            <w:tcW w:type="dxa" w:w="259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Name and title</w:t>
            </w:r>
          </w:p>
        </w:tc>
        <w:tc>
          <w:tcPr>
            <w:tcW w:type="dxa" w:w="338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Signature or concurrence record</w:t>
            </w:r>
          </w:p>
        </w:tc>
        <w:tc>
          <w:tcPr>
            <w:tcW w:type="dxa" w:w="115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6"/>
              </w:rPr>
              <w:t>Date</w:t>
            </w:r>
          </w:p>
        </w:tc>
      </w:tr>
      <w:tr>
        <w:trPr>
          <w:cantSplit/>
        </w:trPr>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6"/>
              </w:rPr>
              <w:t>Project manager</w:t>
            </w:r>
          </w:p>
        </w:tc>
        <w:tc>
          <w:tcPr>
            <w:tcW w:type="dxa" w:w="2592"/>
            <w:tcMar>
              <w:top w:w="110" w:type="dxa"/>
              <w:start w:w="130" w:type="dxa"/>
              <w:bottom w:w="110" w:type="dxa"/>
              <w:end w:w="130" w:type="dxa"/>
            </w:tcMar>
            <w:vAlign w:val="center"/>
          </w:tcPr>
          <w:p>
            <w:pPr>
              <w:spacing w:before="0" w:after="40" w:line="250" w:lineRule="auto"/>
            </w:pPr>
          </w:p>
        </w:tc>
        <w:tc>
          <w:tcPr>
            <w:tcW w:type="dxa" w:w="3384"/>
            <w:tcMar>
              <w:top w:w="110" w:type="dxa"/>
              <w:start w:w="130" w:type="dxa"/>
              <w:bottom w:w="110" w:type="dxa"/>
              <w:end w:w="130" w:type="dxa"/>
            </w:tcMar>
            <w:vAlign w:val="center"/>
          </w:tcPr>
          <w:p>
            <w:pPr>
              <w:spacing w:before="0" w:after="40" w:line="250" w:lineRule="auto"/>
            </w:pPr>
          </w:p>
        </w:tc>
        <w:tc>
          <w:tcPr>
            <w:tcW w:type="dxa" w:w="1152"/>
            <w:tcMar>
              <w:top w:w="110" w:type="dxa"/>
              <w:start w:w="130" w:type="dxa"/>
              <w:bottom w:w="110" w:type="dxa"/>
              <w:end w:w="130" w:type="dxa"/>
            </w:tcMar>
            <w:vAlign w:val="center"/>
          </w:tcPr>
          <w:p>
            <w:pPr>
              <w:spacing w:before="0" w:after="40" w:line="250" w:lineRule="auto"/>
            </w:pPr>
          </w:p>
        </w:tc>
      </w:tr>
      <w:tr>
        <w:trPr>
          <w:cantSplit/>
        </w:trPr>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6"/>
              </w:rPr>
              <w:t>Primary system owner</w:t>
            </w:r>
          </w:p>
        </w:tc>
        <w:tc>
          <w:tcPr>
            <w:tcW w:type="dxa" w:w="2592"/>
            <w:tcMar>
              <w:top w:w="110" w:type="dxa"/>
              <w:start w:w="130" w:type="dxa"/>
              <w:bottom w:w="110" w:type="dxa"/>
              <w:end w:w="130" w:type="dxa"/>
            </w:tcMar>
            <w:vAlign w:val="center"/>
            <w:shd w:fill="EAF2F8"/>
          </w:tcPr>
          <w:p>
            <w:pPr>
              <w:spacing w:before="0" w:after="40" w:line="250" w:lineRule="auto"/>
            </w:pPr>
          </w:p>
        </w:tc>
        <w:tc>
          <w:tcPr>
            <w:tcW w:type="dxa" w:w="3384"/>
            <w:tcMar>
              <w:top w:w="110" w:type="dxa"/>
              <w:start w:w="130" w:type="dxa"/>
              <w:bottom w:w="110" w:type="dxa"/>
              <w:end w:w="130" w:type="dxa"/>
            </w:tcMar>
            <w:vAlign w:val="center"/>
            <w:shd w:fill="EAF2F8"/>
          </w:tcPr>
          <w:p>
            <w:pPr>
              <w:spacing w:before="0" w:after="40" w:line="250" w:lineRule="auto"/>
            </w:pPr>
          </w:p>
        </w:tc>
        <w:tc>
          <w:tcPr>
            <w:tcW w:type="dxa" w:w="1152"/>
            <w:tcMar>
              <w:top w:w="110" w:type="dxa"/>
              <w:start w:w="130" w:type="dxa"/>
              <w:bottom w:w="110" w:type="dxa"/>
              <w:end w:w="130" w:type="dxa"/>
            </w:tcMar>
            <w:vAlign w:val="center"/>
            <w:shd w:fill="EAF2F8"/>
          </w:tcPr>
          <w:p>
            <w:pPr>
              <w:spacing w:before="0" w:after="40" w:line="250" w:lineRule="auto"/>
            </w:pPr>
          </w:p>
        </w:tc>
      </w:tr>
      <w:tr>
        <w:trPr>
          <w:cantSplit/>
        </w:trPr>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6"/>
              </w:rPr>
              <w:t>Operations owner</w:t>
            </w:r>
          </w:p>
        </w:tc>
        <w:tc>
          <w:tcPr>
            <w:tcW w:type="dxa" w:w="2592"/>
            <w:tcMar>
              <w:top w:w="110" w:type="dxa"/>
              <w:start w:w="130" w:type="dxa"/>
              <w:bottom w:w="110" w:type="dxa"/>
              <w:end w:w="130" w:type="dxa"/>
            </w:tcMar>
            <w:vAlign w:val="center"/>
          </w:tcPr>
          <w:p>
            <w:pPr>
              <w:spacing w:before="0" w:after="40" w:line="250" w:lineRule="auto"/>
            </w:pPr>
          </w:p>
        </w:tc>
        <w:tc>
          <w:tcPr>
            <w:tcW w:type="dxa" w:w="3384"/>
            <w:tcMar>
              <w:top w:w="110" w:type="dxa"/>
              <w:start w:w="130" w:type="dxa"/>
              <w:bottom w:w="110" w:type="dxa"/>
              <w:end w:w="130" w:type="dxa"/>
            </w:tcMar>
            <w:vAlign w:val="center"/>
          </w:tcPr>
          <w:p>
            <w:pPr>
              <w:spacing w:before="0" w:after="40" w:line="250" w:lineRule="auto"/>
            </w:pPr>
          </w:p>
        </w:tc>
        <w:tc>
          <w:tcPr>
            <w:tcW w:type="dxa" w:w="1152"/>
            <w:tcMar>
              <w:top w:w="110" w:type="dxa"/>
              <w:start w:w="130" w:type="dxa"/>
              <w:bottom w:w="110" w:type="dxa"/>
              <w:end w:w="130" w:type="dxa"/>
            </w:tcMar>
            <w:vAlign w:val="center"/>
          </w:tcPr>
          <w:p>
            <w:pPr>
              <w:spacing w:before="0" w:after="40" w:line="250" w:lineRule="auto"/>
            </w:pPr>
          </w:p>
        </w:tc>
      </w:tr>
      <w:tr>
        <w:trPr>
          <w:cantSplit/>
        </w:trPr>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6"/>
              </w:rPr>
              <w:t>Maintenance owner</w:t>
            </w:r>
          </w:p>
        </w:tc>
        <w:tc>
          <w:tcPr>
            <w:tcW w:type="dxa" w:w="2592"/>
            <w:tcMar>
              <w:top w:w="110" w:type="dxa"/>
              <w:start w:w="130" w:type="dxa"/>
              <w:bottom w:w="110" w:type="dxa"/>
              <w:end w:w="130" w:type="dxa"/>
            </w:tcMar>
            <w:vAlign w:val="center"/>
            <w:shd w:fill="EAF2F8"/>
          </w:tcPr>
          <w:p>
            <w:pPr>
              <w:spacing w:before="0" w:after="40" w:line="250" w:lineRule="auto"/>
            </w:pPr>
          </w:p>
        </w:tc>
        <w:tc>
          <w:tcPr>
            <w:tcW w:type="dxa" w:w="3384"/>
            <w:tcMar>
              <w:top w:w="110" w:type="dxa"/>
              <w:start w:w="130" w:type="dxa"/>
              <w:bottom w:w="110" w:type="dxa"/>
              <w:end w:w="130" w:type="dxa"/>
            </w:tcMar>
            <w:vAlign w:val="center"/>
            <w:shd w:fill="EAF2F8"/>
          </w:tcPr>
          <w:p>
            <w:pPr>
              <w:spacing w:before="0" w:after="40" w:line="250" w:lineRule="auto"/>
            </w:pPr>
          </w:p>
        </w:tc>
        <w:tc>
          <w:tcPr>
            <w:tcW w:type="dxa" w:w="1152"/>
            <w:tcMar>
              <w:top w:w="110" w:type="dxa"/>
              <w:start w:w="130" w:type="dxa"/>
              <w:bottom w:w="110" w:type="dxa"/>
              <w:end w:w="130" w:type="dxa"/>
            </w:tcMar>
            <w:vAlign w:val="center"/>
            <w:shd w:fill="EAF2F8"/>
          </w:tcPr>
          <w:p>
            <w:pPr>
              <w:spacing w:before="0" w:after="40" w:line="250" w:lineRule="auto"/>
            </w:pPr>
          </w:p>
        </w:tc>
      </w:tr>
      <w:tr>
        <w:trPr>
          <w:cantSplit/>
        </w:trPr>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6"/>
              </w:rPr>
              <w:t>Regional Traffic and Safety</w:t>
            </w:r>
          </w:p>
        </w:tc>
        <w:tc>
          <w:tcPr>
            <w:tcW w:type="dxa" w:w="2592"/>
            <w:tcMar>
              <w:top w:w="110" w:type="dxa"/>
              <w:start w:w="130" w:type="dxa"/>
              <w:bottom w:w="110" w:type="dxa"/>
              <w:end w:w="130" w:type="dxa"/>
            </w:tcMar>
            <w:vAlign w:val="center"/>
          </w:tcPr>
          <w:p>
            <w:pPr>
              <w:spacing w:before="0" w:after="40" w:line="250" w:lineRule="auto"/>
            </w:pPr>
          </w:p>
        </w:tc>
        <w:tc>
          <w:tcPr>
            <w:tcW w:type="dxa" w:w="3384"/>
            <w:tcMar>
              <w:top w:w="110" w:type="dxa"/>
              <w:start w:w="130" w:type="dxa"/>
              <w:bottom w:w="110" w:type="dxa"/>
              <w:end w:w="130" w:type="dxa"/>
            </w:tcMar>
            <w:vAlign w:val="center"/>
          </w:tcPr>
          <w:p>
            <w:pPr>
              <w:spacing w:before="0" w:after="40" w:line="250" w:lineRule="auto"/>
            </w:pPr>
          </w:p>
        </w:tc>
        <w:tc>
          <w:tcPr>
            <w:tcW w:type="dxa" w:w="1152"/>
            <w:tcMar>
              <w:top w:w="110" w:type="dxa"/>
              <w:start w:w="130" w:type="dxa"/>
              <w:bottom w:w="110" w:type="dxa"/>
              <w:end w:w="130" w:type="dxa"/>
            </w:tcMar>
            <w:vAlign w:val="center"/>
          </w:tcPr>
          <w:p>
            <w:pPr>
              <w:spacing w:before="0" w:after="40" w:line="250" w:lineRule="auto"/>
            </w:pPr>
          </w:p>
        </w:tc>
      </w:tr>
      <w:tr>
        <w:trPr>
          <w:cantSplit/>
        </w:trPr>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6"/>
              </w:rPr>
              <w:t>Information technology or cybersecurity</w:t>
            </w:r>
          </w:p>
        </w:tc>
        <w:tc>
          <w:tcPr>
            <w:tcW w:type="dxa" w:w="2592"/>
            <w:tcMar>
              <w:top w:w="110" w:type="dxa"/>
              <w:start w:w="130" w:type="dxa"/>
              <w:bottom w:w="110" w:type="dxa"/>
              <w:end w:w="130" w:type="dxa"/>
            </w:tcMar>
            <w:vAlign w:val="center"/>
            <w:shd w:fill="EAF2F8"/>
          </w:tcPr>
          <w:p>
            <w:pPr>
              <w:spacing w:before="0" w:after="40" w:line="250" w:lineRule="auto"/>
            </w:pPr>
          </w:p>
        </w:tc>
        <w:tc>
          <w:tcPr>
            <w:tcW w:type="dxa" w:w="3384"/>
            <w:tcMar>
              <w:top w:w="110" w:type="dxa"/>
              <w:start w:w="130" w:type="dxa"/>
              <w:bottom w:w="110" w:type="dxa"/>
              <w:end w:w="130" w:type="dxa"/>
            </w:tcMar>
            <w:vAlign w:val="center"/>
            <w:shd w:fill="EAF2F8"/>
          </w:tcPr>
          <w:p>
            <w:pPr>
              <w:spacing w:before="0" w:after="40" w:line="250" w:lineRule="auto"/>
            </w:pPr>
          </w:p>
        </w:tc>
        <w:tc>
          <w:tcPr>
            <w:tcW w:type="dxa" w:w="1152"/>
            <w:tcMar>
              <w:top w:w="110" w:type="dxa"/>
              <w:start w:w="130" w:type="dxa"/>
              <w:bottom w:w="110" w:type="dxa"/>
              <w:end w:w="130" w:type="dxa"/>
            </w:tcMar>
            <w:vAlign w:val="center"/>
            <w:shd w:fill="EAF2F8"/>
          </w:tcPr>
          <w:p>
            <w:pPr>
              <w:spacing w:before="0" w:after="40" w:line="250" w:lineRule="auto"/>
            </w:pPr>
          </w:p>
        </w:tc>
      </w:tr>
      <w:tr>
        <w:trPr>
          <w:cantSplit/>
        </w:trPr>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6"/>
              </w:rPr>
              <w:t>Statewide TSMO or ITS reviewer</w:t>
            </w:r>
          </w:p>
        </w:tc>
        <w:tc>
          <w:tcPr>
            <w:tcW w:type="dxa" w:w="2592"/>
            <w:tcMar>
              <w:top w:w="110" w:type="dxa"/>
              <w:start w:w="130" w:type="dxa"/>
              <w:bottom w:w="110" w:type="dxa"/>
              <w:end w:w="130" w:type="dxa"/>
            </w:tcMar>
            <w:vAlign w:val="center"/>
          </w:tcPr>
          <w:p>
            <w:pPr>
              <w:spacing w:before="0" w:after="40" w:line="250" w:lineRule="auto"/>
            </w:pPr>
          </w:p>
        </w:tc>
        <w:tc>
          <w:tcPr>
            <w:tcW w:type="dxa" w:w="3384"/>
            <w:tcMar>
              <w:top w:w="110" w:type="dxa"/>
              <w:start w:w="130" w:type="dxa"/>
              <w:bottom w:w="110" w:type="dxa"/>
              <w:end w:w="130" w:type="dxa"/>
            </w:tcMar>
            <w:vAlign w:val="center"/>
          </w:tcPr>
          <w:p>
            <w:pPr>
              <w:spacing w:before="0" w:after="40" w:line="250" w:lineRule="auto"/>
            </w:pPr>
          </w:p>
        </w:tc>
        <w:tc>
          <w:tcPr>
            <w:tcW w:type="dxa" w:w="1152"/>
            <w:tcMar>
              <w:top w:w="110" w:type="dxa"/>
              <w:start w:w="130" w:type="dxa"/>
              <w:bottom w:w="110" w:type="dxa"/>
              <w:end w:w="130" w:type="dxa"/>
            </w:tcMar>
            <w:vAlign w:val="center"/>
          </w:tcPr>
          <w:p>
            <w:pPr>
              <w:spacing w:before="0" w:after="40" w:line="250" w:lineRule="auto"/>
            </w:pPr>
          </w:p>
        </w:tc>
      </w:tr>
      <w:tr>
        <w:trPr>
          <w:cantSplit/>
        </w:trPr>
        <w:tc>
          <w:tcPr>
            <w:tcW w:type="dxa" w:w="2232"/>
            <w:tcMar>
              <w:top w:w="110" w:type="dxa"/>
              <w:start w:w="130" w:type="dxa"/>
              <w:bottom w:w="110" w:type="dxa"/>
              <w:end w:w="130" w:type="dxa"/>
            </w:tcMar>
            <w:vAlign w:val="center"/>
            <w:shd w:fill="EAF2F8"/>
          </w:tcPr>
          <w:p>
            <w:pPr>
              <w:spacing w:before="0" w:after="40" w:line="250" w:lineRule="auto"/>
            </w:pPr>
            <w:r>
              <w:rPr>
                <w:rFonts w:ascii="Arial" w:hAnsi="Arial" w:eastAsia="Arial"/>
                <w:sz w:val="16"/>
              </w:rPr>
              <w:t>FHWA reviewer when required</w:t>
            </w:r>
          </w:p>
        </w:tc>
        <w:tc>
          <w:tcPr>
            <w:tcW w:type="dxa" w:w="2592"/>
            <w:tcMar>
              <w:top w:w="110" w:type="dxa"/>
              <w:start w:w="130" w:type="dxa"/>
              <w:bottom w:w="110" w:type="dxa"/>
              <w:end w:w="130" w:type="dxa"/>
            </w:tcMar>
            <w:vAlign w:val="center"/>
            <w:shd w:fill="EAF2F8"/>
          </w:tcPr>
          <w:p>
            <w:pPr>
              <w:spacing w:before="0" w:after="40" w:line="250" w:lineRule="auto"/>
            </w:pPr>
          </w:p>
        </w:tc>
        <w:tc>
          <w:tcPr>
            <w:tcW w:type="dxa" w:w="3384"/>
            <w:tcMar>
              <w:top w:w="110" w:type="dxa"/>
              <w:start w:w="130" w:type="dxa"/>
              <w:bottom w:w="110" w:type="dxa"/>
              <w:end w:w="130" w:type="dxa"/>
            </w:tcMar>
            <w:vAlign w:val="center"/>
            <w:shd w:fill="EAF2F8"/>
          </w:tcPr>
          <w:p>
            <w:pPr>
              <w:spacing w:before="0" w:after="40" w:line="250" w:lineRule="auto"/>
            </w:pPr>
          </w:p>
        </w:tc>
        <w:tc>
          <w:tcPr>
            <w:tcW w:type="dxa" w:w="1152"/>
            <w:tcMar>
              <w:top w:w="110" w:type="dxa"/>
              <w:start w:w="130" w:type="dxa"/>
              <w:bottom w:w="110" w:type="dxa"/>
              <w:end w:w="130" w:type="dxa"/>
            </w:tcMar>
            <w:vAlign w:val="center"/>
            <w:shd w:fill="EAF2F8"/>
          </w:tcPr>
          <w:p>
            <w:pPr>
              <w:spacing w:before="0" w:after="40" w:line="250" w:lineRule="auto"/>
            </w:pPr>
          </w:p>
        </w:tc>
      </w:tr>
      <w:tr>
        <w:trPr>
          <w:cantSplit/>
        </w:trPr>
        <w:tc>
          <w:tcPr>
            <w:tcW w:type="dxa" w:w="2232"/>
            <w:tcMar>
              <w:top w:w="110" w:type="dxa"/>
              <w:start w:w="130" w:type="dxa"/>
              <w:bottom w:w="110" w:type="dxa"/>
              <w:end w:w="130" w:type="dxa"/>
            </w:tcMar>
            <w:vAlign w:val="center"/>
          </w:tcPr>
          <w:p>
            <w:pPr>
              <w:spacing w:before="0" w:after="40" w:line="250" w:lineRule="auto"/>
            </w:pPr>
            <w:r>
              <w:rPr>
                <w:rFonts w:ascii="Arial" w:hAnsi="Arial" w:eastAsia="Arial"/>
                <w:sz w:val="16"/>
              </w:rPr>
              <w:t>Other</w:t>
            </w:r>
          </w:p>
        </w:tc>
        <w:tc>
          <w:tcPr>
            <w:tcW w:type="dxa" w:w="2592"/>
            <w:tcMar>
              <w:top w:w="110" w:type="dxa"/>
              <w:start w:w="130" w:type="dxa"/>
              <w:bottom w:w="110" w:type="dxa"/>
              <w:end w:w="130" w:type="dxa"/>
            </w:tcMar>
            <w:vAlign w:val="center"/>
          </w:tcPr>
          <w:p>
            <w:pPr>
              <w:spacing w:before="0" w:after="40" w:line="250" w:lineRule="auto"/>
            </w:pPr>
          </w:p>
        </w:tc>
        <w:tc>
          <w:tcPr>
            <w:tcW w:type="dxa" w:w="3384"/>
            <w:tcMar>
              <w:top w:w="110" w:type="dxa"/>
              <w:start w:w="130" w:type="dxa"/>
              <w:bottom w:w="110" w:type="dxa"/>
              <w:end w:w="130" w:type="dxa"/>
            </w:tcMar>
            <w:vAlign w:val="center"/>
          </w:tcPr>
          <w:p>
            <w:pPr>
              <w:spacing w:before="0" w:after="40" w:line="250" w:lineRule="auto"/>
            </w:pPr>
          </w:p>
        </w:tc>
        <w:tc>
          <w:tcPr>
            <w:tcW w:type="dxa" w:w="1152"/>
            <w:tcMar>
              <w:top w:w="110" w:type="dxa"/>
              <w:start w:w="130" w:type="dxa"/>
              <w:bottom w:w="110" w:type="dxa"/>
              <w:end w:w="130" w:type="dxa"/>
            </w:tcMar>
            <w:vAlign w:val="center"/>
          </w:tcPr>
          <w:p>
            <w:pPr>
              <w:spacing w:before="0" w:after="40" w:line="250" w:lineRule="auto"/>
            </w:pPr>
          </w:p>
        </w:tc>
      </w:tr>
    </w:tbl>
    <w:p>
      <w:pPr>
        <w:pStyle w:val="Heading1"/>
        <w:keepNext/>
      </w:pPr>
      <w:r>
        <w:rPr>
          <w:rFonts w:ascii="Arial" w:hAnsi="Arial" w:eastAsia="Arial"/>
        </w:rPr>
        <w:t>Appendix A Completion guidance</w:t>
      </w:r>
    </w:p>
    <w:p>
      <w:pPr>
        <w:pStyle w:val="Heading2"/>
        <w:keepNext/>
      </w:pPr>
      <w:r>
        <w:rPr>
          <w:rFonts w:ascii="Arial" w:hAnsi="Arial" w:eastAsia="Arial"/>
        </w:rPr>
        <w:t>Use existing material without losing traceability</w:t>
      </w:r>
    </w:p>
    <w:p>
      <w:r>
        <w:rPr>
          <w:rFonts w:ascii="Arial" w:hAnsi="Arial" w:eastAsia="Arial"/>
        </w:rPr>
        <w:t>A project may rely on an approved statewide system document, standard specification, typical design, master test plan, or prior analysis when it truly applies. Record the document title, version, date, section, owner, and any project-specific differences. Do not cite a web page or shared folder without identifying the controlling document and version.</w:t>
      </w:r>
    </w:p>
    <w:p>
      <w:pPr>
        <w:pStyle w:val="Heading2"/>
        <w:keepNext/>
      </w:pPr>
      <w:r>
        <w:rPr>
          <w:rFonts w:ascii="Arial" w:hAnsi="Arial" w:eastAsia="Arial"/>
        </w:rPr>
        <w:t>Keep requirements separate from design</w:t>
      </w:r>
    </w:p>
    <w:p>
      <w:r>
        <w:rPr>
          <w:rFonts w:ascii="Arial" w:hAnsi="Arial" w:eastAsia="Arial"/>
        </w:rPr>
        <w:t>A requirement describes a necessary function, performance, interface, constraint, or quality. A design describes how the requirement will be met. For example, a requirement might state that an operator shall receive a device communication alarm within a defined time. Naming a particular modem, platform, or vendor is a design choice unless compatibility or policy makes it a justified constraint.</w:t>
      </w:r>
    </w:p>
    <w:p>
      <w:pPr>
        <w:pStyle w:val="Heading2"/>
        <w:keepNext/>
      </w:pPr>
      <w:r>
        <w:rPr>
          <w:rFonts w:ascii="Arial" w:hAnsi="Arial" w:eastAsia="Arial"/>
        </w:rPr>
        <w:t>Scale the work deliberately</w:t>
      </w:r>
    </w:p>
    <w:p>
      <w:r>
        <w:rPr>
          <w:rFonts w:ascii="Arial" w:hAnsi="Arial" w:eastAsia="Arial"/>
        </w:rPr>
        <w:t>A streamlined analysis can be a concise checklist supported by approved standard requirements, specifications, test procedures, and an established operations plan. A full analysis usually needs a Concept of Operations, controlled requirements, architecture and interface documentation, a systems-engineering management approach, traceability, staged verification and validation, and formal transition to operations. Project cost alone does not determine complexity.</w:t>
      </w:r>
    </w:p>
    <w:p>
      <w:pPr>
        <w:pStyle w:val="Heading2"/>
        <w:keepNext/>
      </w:pPr>
      <w:r>
        <w:rPr>
          <w:rFonts w:ascii="Arial" w:hAnsi="Arial" w:eastAsia="Arial"/>
        </w:rPr>
        <w:t>Update the checklist through the lifecycle</w:t>
      </w:r>
    </w:p>
    <w:p>
      <w:r>
        <w:rPr>
          <w:rFonts w:ascii="Arial" w:hAnsi="Arial" w:eastAsia="Arial"/>
        </w:rPr>
        <w:t>The initial checklist records what is known and what must be developed. Update it when the concept, architecture, requirements, procurement strategy, design, testing, or operational ownership changes. The final project record should show what was actually built, tested, accepted, and transferred to the operating organization.</w:t>
      </w:r>
    </w:p>
    <w:p>
      <w:pPr>
        <w:pStyle w:val="Heading2"/>
        <w:keepNext/>
      </w:pPr>
      <w:r>
        <w:rPr>
          <w:rFonts w:ascii="Arial" w:hAnsi="Arial" w:eastAsia="Arial"/>
        </w:rPr>
        <w:t>Suggested document references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93"/>
        <w:gridCol w:w="3293"/>
        <w:gridCol w:w="3293"/>
      </w:tblGrid>
      <w:tr>
        <w:trPr>
          <w:cantSplit/>
          <w:tblHeader w:val="true"/>
        </w:trPr>
        <w:tc>
          <w:tcPr>
            <w:tcW w:type="dxa" w:w="3600"/>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Reference</w:t>
            </w:r>
          </w:p>
        </w:tc>
        <w:tc>
          <w:tcPr>
            <w:tcW w:type="dxa" w:w="1944"/>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Version and date</w:t>
            </w:r>
          </w:p>
        </w:tc>
        <w:tc>
          <w:tcPr>
            <w:tcW w:type="dxa" w:w="3816"/>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Location or project section</w:t>
            </w:r>
          </w:p>
        </w:tc>
      </w:tr>
      <w:tr>
        <w:trPr>
          <w:cantSplit/>
        </w:trPr>
        <w:tc>
          <w:tcPr>
            <w:tcW w:type="dxa" w:w="3600"/>
            <w:tcMar>
              <w:top w:w="110" w:type="dxa"/>
              <w:start w:w="130" w:type="dxa"/>
              <w:bottom w:w="110" w:type="dxa"/>
              <w:end w:w="130" w:type="dxa"/>
            </w:tcMar>
            <w:vAlign w:val="center"/>
          </w:tcPr>
          <w:p>
            <w:pPr>
              <w:spacing w:before="0" w:after="40" w:line="250" w:lineRule="auto"/>
            </w:pPr>
            <w:r>
              <w:rPr>
                <w:rFonts w:ascii="Arial" w:hAnsi="Arial" w:eastAsia="Arial"/>
                <w:sz w:val="17"/>
              </w:rPr>
              <w:t>Design Study Report</w:t>
            </w:r>
          </w:p>
        </w:tc>
        <w:tc>
          <w:tcPr>
            <w:tcW w:type="dxa" w:w="1944"/>
            <w:tcMar>
              <w:top w:w="110" w:type="dxa"/>
              <w:start w:w="130" w:type="dxa"/>
              <w:bottom w:w="110" w:type="dxa"/>
              <w:end w:w="130" w:type="dxa"/>
            </w:tcMar>
            <w:vAlign w:val="center"/>
          </w:tcPr>
          <w:p>
            <w:pPr>
              <w:spacing w:before="0" w:after="40" w:line="250" w:lineRule="auto"/>
            </w:pPr>
          </w:p>
        </w:tc>
        <w:tc>
          <w:tcPr>
            <w:tcW w:type="dxa" w:w="3816"/>
            <w:tcMar>
              <w:top w:w="110" w:type="dxa"/>
              <w:start w:w="130" w:type="dxa"/>
              <w:bottom w:w="110" w:type="dxa"/>
              <w:end w:w="130" w:type="dxa"/>
            </w:tcMar>
            <w:vAlign w:val="center"/>
          </w:tcPr>
          <w:p>
            <w:pPr>
              <w:spacing w:before="0" w:after="40" w:line="250" w:lineRule="auto"/>
            </w:pPr>
          </w:p>
        </w:tc>
      </w:tr>
      <w:tr>
        <w:trPr>
          <w:cantSplit/>
        </w:trPr>
        <w:tc>
          <w:tcPr>
            <w:tcW w:type="dxa" w:w="3600"/>
            <w:tcMar>
              <w:top w:w="110" w:type="dxa"/>
              <w:start w:w="130" w:type="dxa"/>
              <w:bottom w:w="110" w:type="dxa"/>
              <w:end w:w="130" w:type="dxa"/>
            </w:tcMar>
            <w:vAlign w:val="center"/>
            <w:shd w:fill="EAF2F8"/>
          </w:tcPr>
          <w:p>
            <w:pPr>
              <w:spacing w:before="0" w:after="40" w:line="250" w:lineRule="auto"/>
            </w:pPr>
            <w:r>
              <w:rPr>
                <w:rFonts w:ascii="Arial" w:hAnsi="Arial" w:eastAsia="Arial"/>
                <w:sz w:val="17"/>
              </w:rPr>
              <w:t>Concept of Operations</w:t>
            </w:r>
          </w:p>
        </w:tc>
        <w:tc>
          <w:tcPr>
            <w:tcW w:type="dxa" w:w="1944"/>
            <w:tcMar>
              <w:top w:w="110" w:type="dxa"/>
              <w:start w:w="130" w:type="dxa"/>
              <w:bottom w:w="110" w:type="dxa"/>
              <w:end w:w="130" w:type="dxa"/>
            </w:tcMar>
            <w:vAlign w:val="center"/>
            <w:shd w:fill="EAF2F8"/>
          </w:tcPr>
          <w:p>
            <w:pPr>
              <w:spacing w:before="0" w:after="40" w:line="250" w:lineRule="auto"/>
            </w:pPr>
          </w:p>
        </w:tc>
        <w:tc>
          <w:tcPr>
            <w:tcW w:type="dxa" w:w="3816"/>
            <w:tcMar>
              <w:top w:w="110" w:type="dxa"/>
              <w:start w:w="130" w:type="dxa"/>
              <w:bottom w:w="110" w:type="dxa"/>
              <w:end w:w="130" w:type="dxa"/>
            </w:tcMar>
            <w:vAlign w:val="center"/>
            <w:shd w:fill="EAF2F8"/>
          </w:tcPr>
          <w:p>
            <w:pPr>
              <w:spacing w:before="0" w:after="40" w:line="250" w:lineRule="auto"/>
            </w:pPr>
          </w:p>
        </w:tc>
      </w:tr>
      <w:tr>
        <w:trPr>
          <w:cantSplit/>
        </w:trPr>
        <w:tc>
          <w:tcPr>
            <w:tcW w:type="dxa" w:w="3600"/>
            <w:tcMar>
              <w:top w:w="110" w:type="dxa"/>
              <w:start w:w="130" w:type="dxa"/>
              <w:bottom w:w="110" w:type="dxa"/>
              <w:end w:w="130" w:type="dxa"/>
            </w:tcMar>
            <w:vAlign w:val="center"/>
          </w:tcPr>
          <w:p>
            <w:pPr>
              <w:spacing w:before="0" w:after="40" w:line="250" w:lineRule="auto"/>
            </w:pPr>
            <w:r>
              <w:rPr>
                <w:rFonts w:ascii="Arial" w:hAnsi="Arial" w:eastAsia="Arial"/>
                <w:sz w:val="17"/>
              </w:rPr>
              <w:t>ITS architecture mapping</w:t>
            </w:r>
          </w:p>
        </w:tc>
        <w:tc>
          <w:tcPr>
            <w:tcW w:type="dxa" w:w="1944"/>
            <w:tcMar>
              <w:top w:w="110" w:type="dxa"/>
              <w:start w:w="130" w:type="dxa"/>
              <w:bottom w:w="110" w:type="dxa"/>
              <w:end w:w="130" w:type="dxa"/>
            </w:tcMar>
            <w:vAlign w:val="center"/>
          </w:tcPr>
          <w:p>
            <w:pPr>
              <w:spacing w:before="0" w:after="40" w:line="250" w:lineRule="auto"/>
            </w:pPr>
          </w:p>
        </w:tc>
        <w:tc>
          <w:tcPr>
            <w:tcW w:type="dxa" w:w="3816"/>
            <w:tcMar>
              <w:top w:w="110" w:type="dxa"/>
              <w:start w:w="130" w:type="dxa"/>
              <w:bottom w:w="110" w:type="dxa"/>
              <w:end w:w="130" w:type="dxa"/>
            </w:tcMar>
            <w:vAlign w:val="center"/>
          </w:tcPr>
          <w:p>
            <w:pPr>
              <w:spacing w:before="0" w:after="40" w:line="250" w:lineRule="auto"/>
            </w:pPr>
          </w:p>
        </w:tc>
      </w:tr>
      <w:tr>
        <w:trPr>
          <w:cantSplit/>
        </w:trPr>
        <w:tc>
          <w:tcPr>
            <w:tcW w:type="dxa" w:w="3600"/>
            <w:tcMar>
              <w:top w:w="110" w:type="dxa"/>
              <w:start w:w="130" w:type="dxa"/>
              <w:bottom w:w="110" w:type="dxa"/>
              <w:end w:w="130" w:type="dxa"/>
            </w:tcMar>
            <w:vAlign w:val="center"/>
            <w:shd w:fill="EAF2F8"/>
          </w:tcPr>
          <w:p>
            <w:pPr>
              <w:spacing w:before="0" w:after="40" w:line="250" w:lineRule="auto"/>
            </w:pPr>
            <w:r>
              <w:rPr>
                <w:rFonts w:ascii="Arial" w:hAnsi="Arial" w:eastAsia="Arial"/>
                <w:sz w:val="17"/>
              </w:rPr>
              <w:t>Systems engineering management plan</w:t>
            </w:r>
          </w:p>
        </w:tc>
        <w:tc>
          <w:tcPr>
            <w:tcW w:type="dxa" w:w="1944"/>
            <w:tcMar>
              <w:top w:w="110" w:type="dxa"/>
              <w:start w:w="130" w:type="dxa"/>
              <w:bottom w:w="110" w:type="dxa"/>
              <w:end w:w="130" w:type="dxa"/>
            </w:tcMar>
            <w:vAlign w:val="center"/>
            <w:shd w:fill="EAF2F8"/>
          </w:tcPr>
          <w:p>
            <w:pPr>
              <w:spacing w:before="0" w:after="40" w:line="250" w:lineRule="auto"/>
            </w:pPr>
          </w:p>
        </w:tc>
        <w:tc>
          <w:tcPr>
            <w:tcW w:type="dxa" w:w="3816"/>
            <w:tcMar>
              <w:top w:w="110" w:type="dxa"/>
              <w:start w:w="130" w:type="dxa"/>
              <w:bottom w:w="110" w:type="dxa"/>
              <w:end w:w="130" w:type="dxa"/>
            </w:tcMar>
            <w:vAlign w:val="center"/>
            <w:shd w:fill="EAF2F8"/>
          </w:tcPr>
          <w:p>
            <w:pPr>
              <w:spacing w:before="0" w:after="40" w:line="250" w:lineRule="auto"/>
            </w:pPr>
          </w:p>
        </w:tc>
      </w:tr>
      <w:tr>
        <w:trPr>
          <w:cantSplit/>
        </w:trPr>
        <w:tc>
          <w:tcPr>
            <w:tcW w:type="dxa" w:w="3600"/>
            <w:tcMar>
              <w:top w:w="110" w:type="dxa"/>
              <w:start w:w="130" w:type="dxa"/>
              <w:bottom w:w="110" w:type="dxa"/>
              <w:end w:w="130" w:type="dxa"/>
            </w:tcMar>
            <w:vAlign w:val="center"/>
          </w:tcPr>
          <w:p>
            <w:pPr>
              <w:spacing w:before="0" w:after="40" w:line="250" w:lineRule="auto"/>
            </w:pPr>
            <w:r>
              <w:rPr>
                <w:rFonts w:ascii="Arial" w:hAnsi="Arial" w:eastAsia="Arial"/>
                <w:sz w:val="17"/>
              </w:rPr>
              <w:t>System requirements specification</w:t>
            </w:r>
          </w:p>
        </w:tc>
        <w:tc>
          <w:tcPr>
            <w:tcW w:type="dxa" w:w="1944"/>
            <w:tcMar>
              <w:top w:w="110" w:type="dxa"/>
              <w:start w:w="130" w:type="dxa"/>
              <w:bottom w:w="110" w:type="dxa"/>
              <w:end w:w="130" w:type="dxa"/>
            </w:tcMar>
            <w:vAlign w:val="center"/>
          </w:tcPr>
          <w:p>
            <w:pPr>
              <w:spacing w:before="0" w:after="40" w:line="250" w:lineRule="auto"/>
            </w:pPr>
          </w:p>
        </w:tc>
        <w:tc>
          <w:tcPr>
            <w:tcW w:type="dxa" w:w="3816"/>
            <w:tcMar>
              <w:top w:w="110" w:type="dxa"/>
              <w:start w:w="130" w:type="dxa"/>
              <w:bottom w:w="110" w:type="dxa"/>
              <w:end w:w="130" w:type="dxa"/>
            </w:tcMar>
            <w:vAlign w:val="center"/>
          </w:tcPr>
          <w:p>
            <w:pPr>
              <w:spacing w:before="0" w:after="40" w:line="250" w:lineRule="auto"/>
            </w:pPr>
          </w:p>
        </w:tc>
      </w:tr>
      <w:tr>
        <w:trPr>
          <w:cantSplit/>
        </w:trPr>
        <w:tc>
          <w:tcPr>
            <w:tcW w:type="dxa" w:w="3600"/>
            <w:tcMar>
              <w:top w:w="110" w:type="dxa"/>
              <w:start w:w="130" w:type="dxa"/>
              <w:bottom w:w="110" w:type="dxa"/>
              <w:end w:w="130" w:type="dxa"/>
            </w:tcMar>
            <w:vAlign w:val="center"/>
            <w:shd w:fill="EAF2F8"/>
          </w:tcPr>
          <w:p>
            <w:pPr>
              <w:spacing w:before="0" w:after="40" w:line="250" w:lineRule="auto"/>
            </w:pPr>
            <w:r>
              <w:rPr>
                <w:rFonts w:ascii="Arial" w:hAnsi="Arial" w:eastAsia="Arial"/>
                <w:sz w:val="17"/>
              </w:rPr>
              <w:t>Requirements traceability matrix</w:t>
            </w:r>
          </w:p>
        </w:tc>
        <w:tc>
          <w:tcPr>
            <w:tcW w:type="dxa" w:w="1944"/>
            <w:tcMar>
              <w:top w:w="110" w:type="dxa"/>
              <w:start w:w="130" w:type="dxa"/>
              <w:bottom w:w="110" w:type="dxa"/>
              <w:end w:w="130" w:type="dxa"/>
            </w:tcMar>
            <w:vAlign w:val="center"/>
            <w:shd w:fill="EAF2F8"/>
          </w:tcPr>
          <w:p>
            <w:pPr>
              <w:spacing w:before="0" w:after="40" w:line="250" w:lineRule="auto"/>
            </w:pPr>
          </w:p>
        </w:tc>
        <w:tc>
          <w:tcPr>
            <w:tcW w:type="dxa" w:w="3816"/>
            <w:tcMar>
              <w:top w:w="110" w:type="dxa"/>
              <w:start w:w="130" w:type="dxa"/>
              <w:bottom w:w="110" w:type="dxa"/>
              <w:end w:w="130" w:type="dxa"/>
            </w:tcMar>
            <w:vAlign w:val="center"/>
            <w:shd w:fill="EAF2F8"/>
          </w:tcPr>
          <w:p>
            <w:pPr>
              <w:spacing w:before="0" w:after="40" w:line="250" w:lineRule="auto"/>
            </w:pPr>
          </w:p>
        </w:tc>
      </w:tr>
      <w:tr>
        <w:trPr>
          <w:cantSplit/>
        </w:trPr>
        <w:tc>
          <w:tcPr>
            <w:tcW w:type="dxa" w:w="3600"/>
            <w:tcMar>
              <w:top w:w="110" w:type="dxa"/>
              <w:start w:w="130" w:type="dxa"/>
              <w:bottom w:w="110" w:type="dxa"/>
              <w:end w:w="130" w:type="dxa"/>
            </w:tcMar>
            <w:vAlign w:val="center"/>
          </w:tcPr>
          <w:p>
            <w:pPr>
              <w:spacing w:before="0" w:after="40" w:line="250" w:lineRule="auto"/>
            </w:pPr>
            <w:r>
              <w:rPr>
                <w:rFonts w:ascii="Arial" w:hAnsi="Arial" w:eastAsia="Arial"/>
                <w:sz w:val="17"/>
              </w:rPr>
              <w:t>Interface-control document</w:t>
            </w:r>
          </w:p>
        </w:tc>
        <w:tc>
          <w:tcPr>
            <w:tcW w:type="dxa" w:w="1944"/>
            <w:tcMar>
              <w:top w:w="110" w:type="dxa"/>
              <w:start w:w="130" w:type="dxa"/>
              <w:bottom w:w="110" w:type="dxa"/>
              <w:end w:w="130" w:type="dxa"/>
            </w:tcMar>
            <w:vAlign w:val="center"/>
          </w:tcPr>
          <w:p>
            <w:pPr>
              <w:spacing w:before="0" w:after="40" w:line="250" w:lineRule="auto"/>
            </w:pPr>
          </w:p>
        </w:tc>
        <w:tc>
          <w:tcPr>
            <w:tcW w:type="dxa" w:w="3816"/>
            <w:tcMar>
              <w:top w:w="110" w:type="dxa"/>
              <w:start w:w="130" w:type="dxa"/>
              <w:bottom w:w="110" w:type="dxa"/>
              <w:end w:w="130" w:type="dxa"/>
            </w:tcMar>
            <w:vAlign w:val="center"/>
          </w:tcPr>
          <w:p>
            <w:pPr>
              <w:spacing w:before="0" w:after="40" w:line="250" w:lineRule="auto"/>
            </w:pPr>
          </w:p>
        </w:tc>
      </w:tr>
      <w:tr>
        <w:trPr>
          <w:cantSplit/>
        </w:trPr>
        <w:tc>
          <w:tcPr>
            <w:tcW w:type="dxa" w:w="3600"/>
            <w:tcMar>
              <w:top w:w="110" w:type="dxa"/>
              <w:start w:w="130" w:type="dxa"/>
              <w:bottom w:w="110" w:type="dxa"/>
              <w:end w:w="130" w:type="dxa"/>
            </w:tcMar>
            <w:vAlign w:val="center"/>
            <w:shd w:fill="EAF2F8"/>
          </w:tcPr>
          <w:p>
            <w:pPr>
              <w:spacing w:before="0" w:after="40" w:line="250" w:lineRule="auto"/>
            </w:pPr>
            <w:r>
              <w:rPr>
                <w:rFonts w:ascii="Arial" w:hAnsi="Arial" w:eastAsia="Arial"/>
                <w:sz w:val="17"/>
              </w:rPr>
              <w:t>Cybersecurity plan and risk assessment</w:t>
            </w:r>
          </w:p>
        </w:tc>
        <w:tc>
          <w:tcPr>
            <w:tcW w:type="dxa" w:w="1944"/>
            <w:tcMar>
              <w:top w:w="110" w:type="dxa"/>
              <w:start w:w="130" w:type="dxa"/>
              <w:bottom w:w="110" w:type="dxa"/>
              <w:end w:w="130" w:type="dxa"/>
            </w:tcMar>
            <w:vAlign w:val="center"/>
            <w:shd w:fill="EAF2F8"/>
          </w:tcPr>
          <w:p>
            <w:pPr>
              <w:spacing w:before="0" w:after="40" w:line="250" w:lineRule="auto"/>
            </w:pPr>
          </w:p>
        </w:tc>
        <w:tc>
          <w:tcPr>
            <w:tcW w:type="dxa" w:w="3816"/>
            <w:tcMar>
              <w:top w:w="110" w:type="dxa"/>
              <w:start w:w="130" w:type="dxa"/>
              <w:bottom w:w="110" w:type="dxa"/>
              <w:end w:w="130" w:type="dxa"/>
            </w:tcMar>
            <w:vAlign w:val="center"/>
            <w:shd w:fill="EAF2F8"/>
          </w:tcPr>
          <w:p>
            <w:pPr>
              <w:spacing w:before="0" w:after="40" w:line="250" w:lineRule="auto"/>
            </w:pPr>
          </w:p>
        </w:tc>
      </w:tr>
      <w:tr>
        <w:trPr>
          <w:cantSplit/>
        </w:trPr>
        <w:tc>
          <w:tcPr>
            <w:tcW w:type="dxa" w:w="3600"/>
            <w:tcMar>
              <w:top w:w="110" w:type="dxa"/>
              <w:start w:w="130" w:type="dxa"/>
              <w:bottom w:w="110" w:type="dxa"/>
              <w:end w:w="130" w:type="dxa"/>
            </w:tcMar>
            <w:vAlign w:val="center"/>
          </w:tcPr>
          <w:p>
            <w:pPr>
              <w:spacing w:before="0" w:after="40" w:line="250" w:lineRule="auto"/>
            </w:pPr>
            <w:r>
              <w:rPr>
                <w:rFonts w:ascii="Arial" w:hAnsi="Arial" w:eastAsia="Arial"/>
                <w:sz w:val="17"/>
              </w:rPr>
              <w:t>Verification and validation plan</w:t>
            </w:r>
          </w:p>
        </w:tc>
        <w:tc>
          <w:tcPr>
            <w:tcW w:type="dxa" w:w="1944"/>
            <w:tcMar>
              <w:top w:w="110" w:type="dxa"/>
              <w:start w:w="130" w:type="dxa"/>
              <w:bottom w:w="110" w:type="dxa"/>
              <w:end w:w="130" w:type="dxa"/>
            </w:tcMar>
            <w:vAlign w:val="center"/>
          </w:tcPr>
          <w:p>
            <w:pPr>
              <w:spacing w:before="0" w:after="40" w:line="250" w:lineRule="auto"/>
            </w:pPr>
          </w:p>
        </w:tc>
        <w:tc>
          <w:tcPr>
            <w:tcW w:type="dxa" w:w="3816"/>
            <w:tcMar>
              <w:top w:w="110" w:type="dxa"/>
              <w:start w:w="130" w:type="dxa"/>
              <w:bottom w:w="110" w:type="dxa"/>
              <w:end w:w="130" w:type="dxa"/>
            </w:tcMar>
            <w:vAlign w:val="center"/>
          </w:tcPr>
          <w:p>
            <w:pPr>
              <w:spacing w:before="0" w:after="40" w:line="250" w:lineRule="auto"/>
            </w:pPr>
          </w:p>
        </w:tc>
      </w:tr>
      <w:tr>
        <w:trPr>
          <w:cantSplit/>
        </w:trPr>
        <w:tc>
          <w:tcPr>
            <w:tcW w:type="dxa" w:w="3600"/>
            <w:tcMar>
              <w:top w:w="110" w:type="dxa"/>
              <w:start w:w="130" w:type="dxa"/>
              <w:bottom w:w="110" w:type="dxa"/>
              <w:end w:w="130" w:type="dxa"/>
            </w:tcMar>
            <w:vAlign w:val="center"/>
            <w:shd w:fill="EAF2F8"/>
          </w:tcPr>
          <w:p>
            <w:pPr>
              <w:spacing w:before="0" w:after="40" w:line="250" w:lineRule="auto"/>
            </w:pPr>
            <w:r>
              <w:rPr>
                <w:rFonts w:ascii="Arial" w:hAnsi="Arial" w:eastAsia="Arial"/>
                <w:sz w:val="17"/>
              </w:rPr>
              <w:t>Test procedures and reports</w:t>
            </w:r>
          </w:p>
        </w:tc>
        <w:tc>
          <w:tcPr>
            <w:tcW w:type="dxa" w:w="1944"/>
            <w:tcMar>
              <w:top w:w="110" w:type="dxa"/>
              <w:start w:w="130" w:type="dxa"/>
              <w:bottom w:w="110" w:type="dxa"/>
              <w:end w:w="130" w:type="dxa"/>
            </w:tcMar>
            <w:vAlign w:val="center"/>
            <w:shd w:fill="EAF2F8"/>
          </w:tcPr>
          <w:p>
            <w:pPr>
              <w:spacing w:before="0" w:after="40" w:line="250" w:lineRule="auto"/>
            </w:pPr>
          </w:p>
        </w:tc>
        <w:tc>
          <w:tcPr>
            <w:tcW w:type="dxa" w:w="3816"/>
            <w:tcMar>
              <w:top w:w="110" w:type="dxa"/>
              <w:start w:w="130" w:type="dxa"/>
              <w:bottom w:w="110" w:type="dxa"/>
              <w:end w:w="130" w:type="dxa"/>
            </w:tcMar>
            <w:vAlign w:val="center"/>
            <w:shd w:fill="EAF2F8"/>
          </w:tcPr>
          <w:p>
            <w:pPr>
              <w:spacing w:before="0" w:after="40" w:line="250" w:lineRule="auto"/>
            </w:pPr>
          </w:p>
        </w:tc>
      </w:tr>
      <w:tr>
        <w:trPr>
          <w:cantSplit/>
        </w:trPr>
        <w:tc>
          <w:tcPr>
            <w:tcW w:type="dxa" w:w="3600"/>
            <w:tcMar>
              <w:top w:w="110" w:type="dxa"/>
              <w:start w:w="130" w:type="dxa"/>
              <w:bottom w:w="110" w:type="dxa"/>
              <w:end w:w="130" w:type="dxa"/>
            </w:tcMar>
            <w:vAlign w:val="center"/>
          </w:tcPr>
          <w:p>
            <w:pPr>
              <w:spacing w:before="0" w:after="40" w:line="250" w:lineRule="auto"/>
            </w:pPr>
            <w:r>
              <w:rPr>
                <w:rFonts w:ascii="Arial" w:hAnsi="Arial" w:eastAsia="Arial"/>
                <w:sz w:val="17"/>
              </w:rPr>
              <w:t>Operations and maintenance plan</w:t>
            </w:r>
          </w:p>
        </w:tc>
        <w:tc>
          <w:tcPr>
            <w:tcW w:type="dxa" w:w="1944"/>
            <w:tcMar>
              <w:top w:w="110" w:type="dxa"/>
              <w:start w:w="130" w:type="dxa"/>
              <w:bottom w:w="110" w:type="dxa"/>
              <w:end w:w="130" w:type="dxa"/>
            </w:tcMar>
            <w:vAlign w:val="center"/>
          </w:tcPr>
          <w:p>
            <w:pPr>
              <w:spacing w:before="0" w:after="40" w:line="250" w:lineRule="auto"/>
            </w:pPr>
          </w:p>
        </w:tc>
        <w:tc>
          <w:tcPr>
            <w:tcW w:type="dxa" w:w="3816"/>
            <w:tcMar>
              <w:top w:w="110" w:type="dxa"/>
              <w:start w:w="130" w:type="dxa"/>
              <w:bottom w:w="110" w:type="dxa"/>
              <w:end w:w="130" w:type="dxa"/>
            </w:tcMar>
            <w:vAlign w:val="center"/>
          </w:tcPr>
          <w:p>
            <w:pPr>
              <w:spacing w:before="0" w:after="40" w:line="250" w:lineRule="auto"/>
            </w:pPr>
          </w:p>
        </w:tc>
      </w:tr>
      <w:tr>
        <w:trPr>
          <w:cantSplit/>
        </w:trPr>
        <w:tc>
          <w:tcPr>
            <w:tcW w:type="dxa" w:w="3600"/>
            <w:tcMar>
              <w:top w:w="110" w:type="dxa"/>
              <w:start w:w="130" w:type="dxa"/>
              <w:bottom w:w="110" w:type="dxa"/>
              <w:end w:w="130" w:type="dxa"/>
            </w:tcMar>
            <w:vAlign w:val="center"/>
            <w:shd w:fill="EAF2F8"/>
          </w:tcPr>
          <w:p>
            <w:pPr>
              <w:spacing w:before="0" w:after="40" w:line="250" w:lineRule="auto"/>
            </w:pPr>
            <w:r>
              <w:rPr>
                <w:rFonts w:ascii="Arial" w:hAnsi="Arial" w:eastAsia="Arial"/>
                <w:sz w:val="17"/>
              </w:rPr>
              <w:t>Training and transition plan</w:t>
            </w:r>
          </w:p>
        </w:tc>
        <w:tc>
          <w:tcPr>
            <w:tcW w:type="dxa" w:w="1944"/>
            <w:tcMar>
              <w:top w:w="110" w:type="dxa"/>
              <w:start w:w="130" w:type="dxa"/>
              <w:bottom w:w="110" w:type="dxa"/>
              <w:end w:w="130" w:type="dxa"/>
            </w:tcMar>
            <w:vAlign w:val="center"/>
            <w:shd w:fill="EAF2F8"/>
          </w:tcPr>
          <w:p>
            <w:pPr>
              <w:spacing w:before="0" w:after="40" w:line="250" w:lineRule="auto"/>
            </w:pPr>
          </w:p>
        </w:tc>
        <w:tc>
          <w:tcPr>
            <w:tcW w:type="dxa" w:w="3816"/>
            <w:tcMar>
              <w:top w:w="110" w:type="dxa"/>
              <w:start w:w="130" w:type="dxa"/>
              <w:bottom w:w="110" w:type="dxa"/>
              <w:end w:w="130" w:type="dxa"/>
            </w:tcMar>
            <w:vAlign w:val="center"/>
            <w:shd w:fill="EAF2F8"/>
          </w:tcPr>
          <w:p>
            <w:pPr>
              <w:spacing w:before="0" w:after="40" w:line="250" w:lineRule="auto"/>
            </w:pPr>
          </w:p>
        </w:tc>
      </w:tr>
      <w:tr>
        <w:trPr>
          <w:cantSplit/>
        </w:trPr>
        <w:tc>
          <w:tcPr>
            <w:tcW w:type="dxa" w:w="3600"/>
            <w:tcMar>
              <w:top w:w="110" w:type="dxa"/>
              <w:start w:w="130" w:type="dxa"/>
              <w:bottom w:w="110" w:type="dxa"/>
              <w:end w:w="130" w:type="dxa"/>
            </w:tcMar>
            <w:vAlign w:val="center"/>
          </w:tcPr>
          <w:p>
            <w:pPr>
              <w:spacing w:before="0" w:after="40" w:line="250" w:lineRule="auto"/>
            </w:pPr>
            <w:r>
              <w:rPr>
                <w:rFonts w:ascii="Arial" w:hAnsi="Arial" w:eastAsia="Arial"/>
                <w:sz w:val="17"/>
              </w:rPr>
              <w:t>As-built and configuration baseline</w:t>
            </w:r>
          </w:p>
        </w:tc>
        <w:tc>
          <w:tcPr>
            <w:tcW w:type="dxa" w:w="1944"/>
            <w:tcMar>
              <w:top w:w="110" w:type="dxa"/>
              <w:start w:w="130" w:type="dxa"/>
              <w:bottom w:w="110" w:type="dxa"/>
              <w:end w:w="130" w:type="dxa"/>
            </w:tcMar>
            <w:vAlign w:val="center"/>
          </w:tcPr>
          <w:p>
            <w:pPr>
              <w:spacing w:before="0" w:after="40" w:line="250" w:lineRule="auto"/>
            </w:pPr>
          </w:p>
        </w:tc>
        <w:tc>
          <w:tcPr>
            <w:tcW w:type="dxa" w:w="3816"/>
            <w:tcMar>
              <w:top w:w="110" w:type="dxa"/>
              <w:start w:w="130" w:type="dxa"/>
              <w:bottom w:w="110" w:type="dxa"/>
              <w:end w:w="130" w:type="dxa"/>
            </w:tcMar>
            <w:vAlign w:val="center"/>
          </w:tcPr>
          <w:p>
            <w:pPr>
              <w:spacing w:before="0" w:after="40" w:line="250" w:lineRule="auto"/>
            </w:pPr>
          </w:p>
        </w:tc>
      </w:tr>
      <w:tr>
        <w:trPr>
          <w:cantSplit/>
        </w:trPr>
        <w:tc>
          <w:tcPr>
            <w:tcW w:type="dxa" w:w="3600"/>
            <w:tcMar>
              <w:top w:w="110" w:type="dxa"/>
              <w:start w:w="130" w:type="dxa"/>
              <w:bottom w:w="110" w:type="dxa"/>
              <w:end w:w="130" w:type="dxa"/>
            </w:tcMar>
            <w:vAlign w:val="center"/>
            <w:shd w:fill="EAF2F8"/>
          </w:tcPr>
          <w:p>
            <w:pPr>
              <w:spacing w:before="0" w:after="40" w:line="250" w:lineRule="auto"/>
            </w:pPr>
            <w:r>
              <w:rPr>
                <w:rFonts w:ascii="Arial" w:hAnsi="Arial" w:eastAsia="Arial"/>
                <w:sz w:val="17"/>
              </w:rPr>
              <w:t>Acceptance report</w:t>
            </w:r>
          </w:p>
        </w:tc>
        <w:tc>
          <w:tcPr>
            <w:tcW w:type="dxa" w:w="1944"/>
            <w:tcMar>
              <w:top w:w="110" w:type="dxa"/>
              <w:start w:w="130" w:type="dxa"/>
              <w:bottom w:w="110" w:type="dxa"/>
              <w:end w:w="130" w:type="dxa"/>
            </w:tcMar>
            <w:vAlign w:val="center"/>
            <w:shd w:fill="EAF2F8"/>
          </w:tcPr>
          <w:p>
            <w:pPr>
              <w:spacing w:before="0" w:after="40" w:line="250" w:lineRule="auto"/>
            </w:pPr>
          </w:p>
        </w:tc>
        <w:tc>
          <w:tcPr>
            <w:tcW w:type="dxa" w:w="3816"/>
            <w:tcMar>
              <w:top w:w="110" w:type="dxa"/>
              <w:start w:w="130" w:type="dxa"/>
              <w:bottom w:w="110" w:type="dxa"/>
              <w:end w:w="130" w:type="dxa"/>
            </w:tcMar>
            <w:vAlign w:val="center"/>
            <w:shd w:fill="EAF2F8"/>
          </w:tcPr>
          <w:p>
            <w:pPr>
              <w:spacing w:before="0" w:after="40" w:line="250" w:lineRule="auto"/>
            </w:pPr>
          </w:p>
        </w:tc>
      </w:tr>
    </w:tbl>
    <w:p>
      <w:pPr>
        <w:pStyle w:val="Heading1"/>
        <w:keepNext/>
      </w:pPr>
      <w:r>
        <w:rPr>
          <w:rFonts w:ascii="Arial" w:hAnsi="Arial" w:eastAsia="Arial"/>
        </w:rPr>
        <w:t>Appendix B Definitions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39"/>
        <w:gridCol w:w="4939"/>
      </w:tblGrid>
      <w:tr>
        <w:trPr>
          <w:cantSplit/>
          <w:tblHeader w:val="true"/>
        </w:trPr>
        <w:tc>
          <w:tcPr>
            <w:tcW w:type="dxa" w:w="3168"/>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Term</w:t>
            </w:r>
          </w:p>
        </w:tc>
        <w:tc>
          <w:tcPr>
            <w:tcW w:type="dxa" w:w="6192"/>
            <w:tcMar>
              <w:top w:w="110" w:type="dxa"/>
              <w:start w:w="130" w:type="dxa"/>
              <w:bottom w:w="110" w:type="dxa"/>
              <w:end w:w="130" w:type="dxa"/>
            </w:tcMar>
            <w:vAlign w:val="center"/>
            <w:shd w:fill="003F72"/>
          </w:tcPr>
          <w:p>
            <w:pPr>
              <w:spacing w:before="0" w:after="40" w:line="250" w:lineRule="auto"/>
            </w:pPr>
            <w:r>
              <w:rPr>
                <w:rFonts w:ascii="Arial" w:hAnsi="Arial" w:eastAsia="Arial"/>
                <w:b/>
                <w:color w:val="FFFFFF"/>
                <w:sz w:val="17"/>
              </w:rPr>
              <w:t>Working definition</w:t>
            </w:r>
          </w:p>
        </w:tc>
      </w:tr>
      <w:tr>
        <w:trPr>
          <w:cantSplit/>
        </w:trPr>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7"/>
              </w:rPr>
              <w:t>Architecture Reference for Cooperative and Intelligent Transportation</w:t>
            </w:r>
          </w:p>
        </w:tc>
        <w:tc>
          <w:tcPr>
            <w:tcW w:type="dxa" w:w="6192"/>
            <w:tcMar>
              <w:top w:w="110" w:type="dxa"/>
              <w:start w:w="130" w:type="dxa"/>
              <w:bottom w:w="110" w:type="dxa"/>
              <w:end w:w="130" w:type="dxa"/>
            </w:tcMar>
            <w:vAlign w:val="center"/>
          </w:tcPr>
          <w:p>
            <w:pPr>
              <w:spacing w:before="0" w:after="40" w:line="250" w:lineRule="auto"/>
            </w:pPr>
            <w:r>
              <w:rPr>
                <w:rFonts w:ascii="Arial" w:hAnsi="Arial" w:eastAsia="Arial"/>
                <w:sz w:val="17"/>
              </w:rPr>
              <w:t>ARC IT is the national reference architecture used to support planning definition and integration of ITS. Regional and statewide architectures are tailored from it.</w:t>
            </w:r>
          </w:p>
        </w:tc>
      </w:tr>
      <w:tr>
        <w:trPr>
          <w:cantSplit/>
        </w:trPr>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7"/>
              </w:rPr>
              <w:t>Concept of Operations</w:t>
            </w:r>
          </w:p>
        </w:tc>
        <w:tc>
          <w:tcPr>
            <w:tcW w:type="dxa" w:w="6192"/>
            <w:tcMar>
              <w:top w:w="110" w:type="dxa"/>
              <w:start w:w="130" w:type="dxa"/>
              <w:bottom w:w="110" w:type="dxa"/>
              <w:end w:w="130" w:type="dxa"/>
            </w:tcMar>
            <w:vAlign w:val="center"/>
            <w:shd w:fill="EAF2F8"/>
          </w:tcPr>
          <w:p>
            <w:pPr>
              <w:spacing w:before="0" w:after="40" w:line="250" w:lineRule="auto"/>
            </w:pPr>
            <w:r>
              <w:rPr>
                <w:rFonts w:ascii="Arial" w:hAnsi="Arial" w:eastAsia="Arial"/>
                <w:sz w:val="17"/>
              </w:rPr>
              <w:t>A user-oriented description of the problem operational environment stakeholders roles and how the proposed system will be used to meet needs.</w:t>
            </w:r>
          </w:p>
        </w:tc>
      </w:tr>
      <w:tr>
        <w:trPr>
          <w:cantSplit/>
        </w:trPr>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7"/>
              </w:rPr>
              <w:t>Intelligent Transportation System</w:t>
            </w:r>
          </w:p>
        </w:tc>
        <w:tc>
          <w:tcPr>
            <w:tcW w:type="dxa" w:w="6192"/>
            <w:tcMar>
              <w:top w:w="110" w:type="dxa"/>
              <w:start w:w="130" w:type="dxa"/>
              <w:bottom w:w="110" w:type="dxa"/>
              <w:end w:w="130" w:type="dxa"/>
            </w:tcMar>
            <w:vAlign w:val="center"/>
          </w:tcPr>
          <w:p>
            <w:pPr>
              <w:spacing w:before="0" w:after="40" w:line="250" w:lineRule="auto"/>
            </w:pPr>
            <w:r>
              <w:rPr>
                <w:rFonts w:ascii="Arial" w:hAnsi="Arial" w:eastAsia="Arial"/>
                <w:sz w:val="17"/>
              </w:rPr>
              <w:t>Electronics communications or information processing used singly or in combination to improve the efficiency or safety of a surface transportation system.</w:t>
            </w:r>
          </w:p>
        </w:tc>
      </w:tr>
      <w:tr>
        <w:trPr>
          <w:cantSplit/>
        </w:trPr>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7"/>
              </w:rPr>
              <w:t>ITS architecture</w:t>
            </w:r>
          </w:p>
        </w:tc>
        <w:tc>
          <w:tcPr>
            <w:tcW w:type="dxa" w:w="6192"/>
            <w:tcMar>
              <w:top w:w="110" w:type="dxa"/>
              <w:start w:w="130" w:type="dxa"/>
              <w:bottom w:w="110" w:type="dxa"/>
              <w:end w:w="130" w:type="dxa"/>
            </w:tcMar>
            <w:vAlign w:val="center"/>
            <w:shd w:fill="EAF2F8"/>
          </w:tcPr>
          <w:p>
            <w:pPr>
              <w:spacing w:before="0" w:after="40" w:line="250" w:lineRule="auto"/>
            </w:pPr>
            <w:r>
              <w:rPr>
                <w:rFonts w:ascii="Arial" w:hAnsi="Arial" w:eastAsia="Arial"/>
                <w:sz w:val="17"/>
              </w:rPr>
              <w:t>A framework that identifies stakeholders systems services functions interfaces and information exchanges needed for institutional and technical integration.</w:t>
            </w:r>
          </w:p>
        </w:tc>
      </w:tr>
      <w:tr>
        <w:trPr>
          <w:cantSplit/>
        </w:trPr>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7"/>
              </w:rPr>
              <w:t>ITS project</w:t>
            </w:r>
          </w:p>
        </w:tc>
        <w:tc>
          <w:tcPr>
            <w:tcW w:type="dxa" w:w="6192"/>
            <w:tcMar>
              <w:top w:w="110" w:type="dxa"/>
              <w:start w:w="130" w:type="dxa"/>
              <w:bottom w:w="110" w:type="dxa"/>
              <w:end w:w="130" w:type="dxa"/>
            </w:tcMar>
            <w:vAlign w:val="center"/>
          </w:tcPr>
          <w:p>
            <w:pPr>
              <w:spacing w:before="0" w:after="40" w:line="250" w:lineRule="auto"/>
            </w:pPr>
            <w:r>
              <w:rPr>
                <w:rFonts w:ascii="Arial" w:hAnsi="Arial" w:eastAsia="Arial"/>
                <w:sz w:val="17"/>
              </w:rPr>
              <w:t>A project that in whole or in part funds technologies or systems of technologies that provide or significantly contribute to one or more ITS services.</w:t>
            </w:r>
          </w:p>
        </w:tc>
      </w:tr>
      <w:tr>
        <w:trPr>
          <w:cantSplit/>
        </w:trPr>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7"/>
              </w:rPr>
              <w:t>System owner</w:t>
            </w:r>
          </w:p>
        </w:tc>
        <w:tc>
          <w:tcPr>
            <w:tcW w:type="dxa" w:w="6192"/>
            <w:tcMar>
              <w:top w:w="110" w:type="dxa"/>
              <w:start w:w="130" w:type="dxa"/>
              <w:bottom w:w="110" w:type="dxa"/>
              <w:end w:w="130" w:type="dxa"/>
            </w:tcMar>
            <w:vAlign w:val="center"/>
            <w:shd w:fill="EAF2F8"/>
          </w:tcPr>
          <w:p>
            <w:pPr>
              <w:spacing w:before="0" w:after="40" w:line="250" w:lineRule="auto"/>
            </w:pPr>
            <w:r>
              <w:rPr>
                <w:rFonts w:ascii="Arial" w:hAnsi="Arial" w:eastAsia="Arial"/>
                <w:sz w:val="17"/>
              </w:rPr>
              <w:t>The accountable organization or role that controls the service baseline investment priorities changes and lifecycle decisions. The system owner may be different from the day-to-day operator or maintainer.</w:t>
            </w:r>
          </w:p>
        </w:tc>
      </w:tr>
      <w:tr>
        <w:trPr>
          <w:cantSplit/>
        </w:trPr>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7"/>
              </w:rPr>
              <w:t>Systems engineering analysis</w:t>
            </w:r>
          </w:p>
        </w:tc>
        <w:tc>
          <w:tcPr>
            <w:tcW w:type="dxa" w:w="6192"/>
            <w:tcMar>
              <w:top w:w="110" w:type="dxa"/>
              <w:start w:w="130" w:type="dxa"/>
              <w:bottom w:w="110" w:type="dxa"/>
              <w:end w:w="130" w:type="dxa"/>
            </w:tcMar>
            <w:vAlign w:val="center"/>
          </w:tcPr>
          <w:p>
            <w:pPr>
              <w:spacing w:before="0" w:after="40" w:line="250" w:lineRule="auto"/>
            </w:pPr>
            <w:r>
              <w:rPr>
                <w:rFonts w:ascii="Arial" w:hAnsi="Arial" w:eastAsia="Arial"/>
                <w:sz w:val="17"/>
              </w:rPr>
              <w:t>A structured analysis scaled to project scope that addresses architecture roles requirements alternatives procurement standards testing and the resources needed for operations and management.</w:t>
            </w:r>
          </w:p>
        </w:tc>
      </w:tr>
      <w:tr>
        <w:trPr>
          <w:cantSplit/>
        </w:trPr>
        <w:tc>
          <w:tcPr>
            <w:tcW w:type="dxa" w:w="3168"/>
            <w:tcMar>
              <w:top w:w="110" w:type="dxa"/>
              <w:start w:w="130" w:type="dxa"/>
              <w:bottom w:w="110" w:type="dxa"/>
              <w:end w:w="130" w:type="dxa"/>
            </w:tcMar>
            <w:vAlign w:val="center"/>
            <w:shd w:fill="EAF2F8"/>
          </w:tcPr>
          <w:p>
            <w:pPr>
              <w:spacing w:before="0" w:after="40" w:line="250" w:lineRule="auto"/>
            </w:pPr>
            <w:r>
              <w:rPr>
                <w:rFonts w:ascii="Arial" w:hAnsi="Arial" w:eastAsia="Arial"/>
                <w:sz w:val="17"/>
              </w:rPr>
              <w:t>Validation</w:t>
            </w:r>
          </w:p>
        </w:tc>
        <w:tc>
          <w:tcPr>
            <w:tcW w:type="dxa" w:w="6192"/>
            <w:tcMar>
              <w:top w:w="110" w:type="dxa"/>
              <w:start w:w="130" w:type="dxa"/>
              <w:bottom w:w="110" w:type="dxa"/>
              <w:end w:w="130" w:type="dxa"/>
            </w:tcMar>
            <w:vAlign w:val="center"/>
            <w:shd w:fill="EAF2F8"/>
          </w:tcPr>
          <w:p>
            <w:pPr>
              <w:spacing w:before="0" w:after="40" w:line="250" w:lineRule="auto"/>
            </w:pPr>
            <w:r>
              <w:rPr>
                <w:rFonts w:ascii="Arial" w:hAnsi="Arial" w:eastAsia="Arial"/>
                <w:sz w:val="17"/>
              </w:rPr>
              <w:t>Objective evidence that the completed system fulfills stakeholder needs and supports the intended operational use.</w:t>
            </w:r>
          </w:p>
        </w:tc>
      </w:tr>
      <w:tr>
        <w:trPr>
          <w:cantSplit/>
        </w:trPr>
        <w:tc>
          <w:tcPr>
            <w:tcW w:type="dxa" w:w="3168"/>
            <w:tcMar>
              <w:top w:w="110" w:type="dxa"/>
              <w:start w:w="130" w:type="dxa"/>
              <w:bottom w:w="110" w:type="dxa"/>
              <w:end w:w="130" w:type="dxa"/>
            </w:tcMar>
            <w:vAlign w:val="center"/>
          </w:tcPr>
          <w:p>
            <w:pPr>
              <w:spacing w:before="0" w:after="40" w:line="250" w:lineRule="auto"/>
            </w:pPr>
            <w:r>
              <w:rPr>
                <w:rFonts w:ascii="Arial" w:hAnsi="Arial" w:eastAsia="Arial"/>
                <w:sz w:val="17"/>
              </w:rPr>
              <w:t>Verification</w:t>
            </w:r>
          </w:p>
        </w:tc>
        <w:tc>
          <w:tcPr>
            <w:tcW w:type="dxa" w:w="6192"/>
            <w:tcMar>
              <w:top w:w="110" w:type="dxa"/>
              <w:start w:w="130" w:type="dxa"/>
              <w:bottom w:w="110" w:type="dxa"/>
              <w:end w:w="130" w:type="dxa"/>
            </w:tcMar>
            <w:vAlign w:val="center"/>
          </w:tcPr>
          <w:p>
            <w:pPr>
              <w:spacing w:before="0" w:after="40" w:line="250" w:lineRule="auto"/>
            </w:pPr>
            <w:r>
              <w:rPr>
                <w:rFonts w:ascii="Arial" w:hAnsi="Arial" w:eastAsia="Arial"/>
                <w:sz w:val="17"/>
              </w:rPr>
              <w:t>Objective evidence that a requirement design or implementation satisfies its specified criteria.</w:t>
            </w:r>
          </w:p>
        </w:tc>
      </w:tr>
    </w:tbl>
    <w:p>
      <w:pPr>
        <w:pStyle w:val="Heading1"/>
        <w:keepNext/>
      </w:pPr>
      <w:r>
        <w:rPr>
          <w:rFonts w:ascii="Arial" w:hAnsi="Arial" w:eastAsia="Arial"/>
        </w:rPr>
        <w:t>Appendix C Authorities and resources</w:t>
      </w:r>
    </w:p>
    <w:p>
      <w:pPr>
        <w:pStyle w:val="ListBullet"/>
      </w:pPr>
      <w:hyperlink r:id="rId11">
        <w:r>
          <w:rPr>
            <w:color w:val="003F72"/>
            <w:u w:val="single"/>
          </w:rPr>
          <w:t>23 CFR 940.11 Project implementation</w:t>
        </w:r>
      </w:hyperlink>
    </w:p>
    <w:p>
      <w:pPr>
        <w:pStyle w:val="ListBullet"/>
      </w:pPr>
      <w:hyperlink r:id="rId12">
        <w:r>
          <w:rPr>
            <w:color w:val="003F72"/>
            <w:u w:val="single"/>
          </w:rPr>
          <w:t>23 CFR Part 940 Intelligent Transportation System Architecture and Standards</w:t>
        </w:r>
      </w:hyperlink>
    </w:p>
    <w:p>
      <w:pPr>
        <w:pStyle w:val="ListBullet"/>
      </w:pPr>
      <w:hyperlink r:id="rId13">
        <w:r>
          <w:rPr>
            <w:color w:val="003F72"/>
            <w:u w:val="single"/>
          </w:rPr>
          <w:t>FHWA Systems Engineering for ITS</w:t>
        </w:r>
      </w:hyperlink>
    </w:p>
    <w:p>
      <w:pPr>
        <w:pStyle w:val="ListBullet"/>
      </w:pPr>
      <w:hyperlink r:id="rId14">
        <w:r>
          <w:rPr>
            <w:color w:val="003F72"/>
            <w:u w:val="single"/>
          </w:rPr>
          <w:t>ARC IT national reference architecture</w:t>
        </w:r>
      </w:hyperlink>
    </w:p>
    <w:p>
      <w:pPr>
        <w:pStyle w:val="ListBullet"/>
      </w:pPr>
      <w:hyperlink r:id="rId15">
        <w:r>
          <w:rPr>
            <w:color w:val="003F72"/>
            <w:u w:val="single"/>
          </w:rPr>
          <w:t>Alaska Highway Preconstruction Manual Chapter 4</w:t>
        </w:r>
      </w:hyperlink>
    </w:p>
    <w:p>
      <w:pPr>
        <w:pStyle w:val="ListBullet"/>
      </w:pPr>
      <w:hyperlink r:id="rId16">
        <w:r>
          <w:rPr>
            <w:color w:val="003F72"/>
            <w:u w:val="single"/>
          </w:rPr>
          <w:t>DOT&amp;PF Preconstruction standards and manuals</w:t>
        </w:r>
      </w:hyperlink>
    </w:p>
    <w:p>
      <w:pPr>
        <w:pStyle w:val="ListBullet"/>
      </w:pPr>
      <w:hyperlink r:id="rId17">
        <w:r>
          <w:rPr>
            <w:color w:val="003F72"/>
            <w:u w:val="single"/>
          </w:rPr>
          <w:t>Published Alaska Iways ITS architecture legacy page</w:t>
        </w:r>
      </w:hyperlink>
    </w:p>
    <w:p>
      <w:pPr>
        <w:pStyle w:val="ListBullet"/>
      </w:pPr>
      <w:hyperlink r:id="rId18">
        <w:r>
          <w:rPr>
            <w:color w:val="003F72"/>
            <w:u w:val="single"/>
          </w:rPr>
          <w:t>2019 Alaska systems engineering checklist being replaced</w:t>
        </w:r>
      </w:hyperlink>
    </w:p>
    <w:p>
      <w:r>
        <w:rPr>
          <w:rFonts w:ascii="Arial" w:hAnsi="Arial" w:eastAsia="Arial"/>
        </w:rPr>
        <w:t>Use the current version of each authority and resource. The Alaska Iways architecture and 2019 checklist links are included to maintain continuity with currently published material while DOT&amp;PF updates its statewide TSMO and ITS program guidance.</w:t>
      </w:r>
    </w:p>
    <w:sectPr w:rsidR="00FC693F" w:rsidRPr="0006063C" w:rsidSect="00034616">
      <w:headerReference w:type="default" r:id="rId9"/>
      <w:footerReference w:type="default" r:id="rId10"/>
      <w:pgSz w:w="12240" w:h="15840"/>
      <w:pgMar w:top="893" w:right="1181" w:bottom="893" w:left="1181"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3120"/>
      <w:gridCol w:w="3120"/>
      <w:gridCol w:w="3120"/>
    </w:tblGrid>
    <w:tr>
      <w:tc>
        <w:tcPr>
          <w:tcW w:type="dxa" w:w="3456"/>
        </w:tcPr>
        <w:p>
          <w:r>
            <w:rPr>
              <w:rFonts w:ascii="Arial" w:hAnsi="Arial" w:eastAsia="Arial"/>
              <w:color w:val="5A5A5A"/>
              <w:sz w:val="16"/>
            </w:rPr>
            <w:t>Proposed update September 2026</w:t>
          </w:r>
        </w:p>
      </w:tc>
      <w:tc>
        <w:tcPr>
          <w:tcW w:type="dxa" w:w="2448"/>
        </w:tcPr>
        <w:p>
          <w:pPr>
            <w:jc w:val="center"/>
          </w:pPr>
          <w:r>
            <w:rPr>
              <w:rFonts w:ascii="Arial" w:hAnsi="Arial" w:eastAsia="Arial"/>
              <w:color w:val="5A5A5A"/>
              <w:sz w:val="16"/>
            </w:rPr>
            <w:t>Project initials: ______</w:t>
          </w:r>
        </w:p>
      </w:tc>
      <w:tc>
        <w:tcPr>
          <w:tcW w:type="dxa" w:w="3456"/>
        </w:tcPr>
        <w:p>
          <w:pPr>
            <w:jc w:val="right"/>
          </w:pPr>
          <w:r>
            <w:rPr>
              <w:rFonts w:ascii="Arial" w:hAnsi="Arial" w:eastAsia="Arial"/>
              <w:color w:val="5A5A5A"/>
              <w:sz w:val="16"/>
            </w:rPr>
            <w:t xml:space="preserve">Page </w:t>
          </w:r>
          <w:fldSimple w:instr="PAGE">
            <w:r>
              <w:t>1</w:t>
            </w:r>
          </w:fldSimple>
          <w:r>
            <w:rPr>
              <w:rFonts w:ascii="Arial" w:hAnsi="Arial" w:eastAsia="Arial"/>
              <w:color w:val="5A5A5A"/>
              <w:sz w:val="16"/>
            </w:rPr>
            <w:t xml:space="preserve"> of </w:t>
          </w:r>
          <w:fldSimple w:instr="NUMPAGES">
            <w:r>
              <w:t>1</w:t>
            </w:r>
          </w:fldSimpl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b/>
        <w:color w:val="505050"/>
        <w:sz w:val="16"/>
      </w:rPr>
      <w:t>ALASKA DOT&amp;PF ITS SYSTEMS ENGINEERING CHECKLIST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rial" w:hAnsi="Arial"/>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sz w:val="20"/>
    </w:rPr>
  </w:style>
  <w:style w:type="paragraph" w:styleId="ListBullet2">
    <w:name w:val="List Bullet 2"/>
    <w:basedOn w:val="Normal"/>
    <w:uiPriority w:val="99"/>
    <w:unhideWhenUsed/>
    <w:rsid w:val="00326F90"/>
    <w:pPr>
      <w:numPr>
        <w:numId w:val="2"/>
      </w:numPr>
      <w:spacing w:after="60"/>
      <w:contextualSpacing/>
    </w:pPr>
    <w:rPr>
      <w:rFonts w:ascii="Arial" w:hAnsi="Arial"/>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tro">
    <w:name w:val="Intro"/>
    <w:pPr>
      <w:spacing w:after="200" w:line="269" w:lineRule="auto"/>
    </w:pPr>
    <w:rPr>
      <w:rFonts w:ascii="Arial" w:hAnsi="Arial"/>
      <w:color w:val="202020"/>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ecfr.gov/current/title-23/chapter-I/subchapter-K/part-940/section-940.11" TargetMode="External"/><Relationship Id="rId12" Type="http://schemas.openxmlformats.org/officeDocument/2006/relationships/hyperlink" Target="https://www.ecfr.gov/current/title-23/chapter-I/subchapter-K/part-940" TargetMode="External"/><Relationship Id="rId13" Type="http://schemas.openxmlformats.org/officeDocument/2006/relationships/hyperlink" Target="https://ops.fhwa.dot.gov/seits/" TargetMode="External"/><Relationship Id="rId14" Type="http://schemas.openxmlformats.org/officeDocument/2006/relationships/hyperlink" Target="https://www.arc-it.net/" TargetMode="External"/><Relationship Id="rId15" Type="http://schemas.openxmlformats.org/officeDocument/2006/relationships/hyperlink" Target="https://dot.alaska.gov/stwddes/dcsprecon/assets/pdf/preconhwy/chapters/chapter4.pdf" TargetMode="External"/><Relationship Id="rId16" Type="http://schemas.openxmlformats.org/officeDocument/2006/relationships/hyperlink" Target="https://dot.alaska.gov/stwddes/dcsprecon/" TargetMode="External"/><Relationship Id="rId17" Type="http://schemas.openxmlformats.org/officeDocument/2006/relationships/hyperlink" Target="https://dot.alaska.gov/iways/architecture.shtml" TargetMode="External"/><Relationship Id="rId18" Type="http://schemas.openxmlformats.org/officeDocument/2006/relationships/hyperlink" Target="https://dot.alaska.gov/iways/Documents/AKIA_Systems_Engineering_Checklist_FINAL_rev0220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DOTPF Systems Engineering Review and Analysis Checklist for Intelligent Transportation Systems Projects</dc:title>
  <dc:subject>Project screening systems engineering analysis and lifecycle readiness for intelligent transportation systems</dc:subject>
  <dc:creator>Alaska Department of Transportation and Public Facilities</dc:creator>
  <cp:keywords>ITS systems engineering 23 CFR 940 TSMO Alaska DOTPF checklist</cp:keywords>
  <dc:description>Proposed replacement for the 2019 Alaska Iways systems engineering checklist</dc:description>
  <cp:lastModifiedBy/>
  <cp:revision>1</cp:revision>
  <dcterms:created xsi:type="dcterms:W3CDTF">2013-12-23T23:15:00Z</dcterms:created>
  <dcterms:modified xsi:type="dcterms:W3CDTF">2013-12-23T23:15:00Z</dcterms:modified>
  <cp:category/>
</cp:coreProperties>
</file>