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26F" w:rsidRDefault="0077626F" w:rsidP="008F60ED">
      <w:pPr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jc w:val="both"/>
        <w:rPr>
          <w:b/>
          <w:sz w:val="36"/>
        </w:rPr>
      </w:pPr>
    </w:p>
    <w:p w:rsidR="0077626F" w:rsidRDefault="0077626F">
      <w:pPr>
        <w:pStyle w:val="Heading1"/>
      </w:pPr>
      <w:r w:rsidRPr="0022571A">
        <w:rPr>
          <w:sz w:val="44"/>
          <w:szCs w:val="44"/>
        </w:rPr>
        <w:t>MEMORANDUM</w:t>
      </w:r>
      <w:r>
        <w:tab/>
      </w:r>
      <w:r w:rsidR="0022571A">
        <w:t xml:space="preserve">                                      </w:t>
      </w:r>
      <w:r w:rsidRPr="0022571A">
        <w:rPr>
          <w:sz w:val="44"/>
          <w:szCs w:val="44"/>
        </w:rPr>
        <w:t>S</w:t>
      </w:r>
      <w:r w:rsidR="0022571A">
        <w:rPr>
          <w:sz w:val="44"/>
          <w:szCs w:val="44"/>
        </w:rPr>
        <w:t>tate of</w:t>
      </w:r>
      <w:r w:rsidRPr="0022571A">
        <w:rPr>
          <w:sz w:val="44"/>
          <w:szCs w:val="44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22571A">
            <w:rPr>
              <w:sz w:val="44"/>
              <w:szCs w:val="44"/>
            </w:rPr>
            <w:t>A</w:t>
          </w:r>
          <w:r w:rsidR="0022571A">
            <w:rPr>
              <w:sz w:val="44"/>
              <w:szCs w:val="44"/>
            </w:rPr>
            <w:t>laska</w:t>
          </w:r>
        </w:smartTag>
      </w:smartTag>
    </w:p>
    <w:p w:rsidR="0077626F" w:rsidRDefault="0077626F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jc w:val="right"/>
        <w:rPr>
          <w:sz w:val="22"/>
        </w:rPr>
      </w:pPr>
      <w:r>
        <w:rPr>
          <w:sz w:val="22"/>
        </w:rPr>
        <w:t>Department of Transportation and Public Facilities</w:t>
      </w:r>
    </w:p>
    <w:p w:rsidR="0077626F" w:rsidRDefault="0077626F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jc w:val="right"/>
        <w:rPr>
          <w:sz w:val="18"/>
        </w:rPr>
      </w:pPr>
      <w:r>
        <w:rPr>
          <w:sz w:val="22"/>
        </w:rPr>
        <w:t>Design and</w:t>
      </w:r>
      <w:r w:rsidR="0022571A">
        <w:rPr>
          <w:sz w:val="22"/>
        </w:rPr>
        <w:t xml:space="preserve"> Engineering Services</w:t>
      </w:r>
      <w:r w:rsidR="0067544D">
        <w:rPr>
          <w:sz w:val="22"/>
        </w:rPr>
        <w:t xml:space="preserve"> – Central Region</w:t>
      </w:r>
    </w:p>
    <w:p w:rsidR="0077626F" w:rsidRDefault="0077626F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jc w:val="right"/>
        <w:rPr>
          <w:sz w:val="22"/>
        </w:rPr>
      </w:pPr>
      <w:r>
        <w:rPr>
          <w:sz w:val="22"/>
        </w:rPr>
        <w:t>Preliminary Design and Environmental</w:t>
      </w:r>
    </w:p>
    <w:p w:rsidR="0077626F" w:rsidRDefault="0077626F">
      <w:pPr>
        <w:widowControl w:val="0"/>
        <w:tabs>
          <w:tab w:val="left" w:pos="-1440"/>
          <w:tab w:val="left" w:pos="-720"/>
          <w:tab w:val="right" w:pos="600"/>
          <w:tab w:val="left" w:pos="960"/>
          <w:tab w:val="left" w:pos="4680"/>
          <w:tab w:val="right" w:pos="5760"/>
          <w:tab w:val="left" w:pos="6120"/>
        </w:tabs>
        <w:jc w:val="right"/>
        <w:rPr>
          <w:sz w:val="18"/>
        </w:rPr>
      </w:pPr>
    </w:p>
    <w:tbl>
      <w:tblPr>
        <w:tblW w:w="10080" w:type="dxa"/>
        <w:tblInd w:w="-15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0"/>
        <w:gridCol w:w="3150"/>
        <w:gridCol w:w="2340"/>
        <w:gridCol w:w="3600"/>
      </w:tblGrid>
      <w:tr w:rsidR="0077626F" w:rsidTr="00AB3B27">
        <w:trPr>
          <w:trHeight w:val="756"/>
        </w:trPr>
        <w:tc>
          <w:tcPr>
            <w:tcW w:w="990" w:type="dxa"/>
            <w:vAlign w:val="center"/>
          </w:tcPr>
          <w:p w:rsidR="0077626F" w:rsidRPr="000235F4" w:rsidRDefault="0077626F">
            <w:pPr>
              <w:tabs>
                <w:tab w:val="right" w:pos="750"/>
              </w:tabs>
              <w:spacing w:after="58"/>
              <w:rPr>
                <w:sz w:val="24"/>
              </w:rPr>
            </w:pPr>
            <w:r w:rsidRPr="000235F4">
              <w:rPr>
                <w:b/>
                <w:sz w:val="24"/>
              </w:rPr>
              <w:tab/>
            </w:r>
            <w:r w:rsidR="0052323B" w:rsidRPr="000235F4">
              <w:rPr>
                <w:b/>
                <w:sz w:val="22"/>
                <w:szCs w:val="22"/>
              </w:rPr>
              <w:t>TO</w:t>
            </w:r>
            <w:r w:rsidRPr="000235F4">
              <w:rPr>
                <w:b/>
                <w:sz w:val="24"/>
              </w:rPr>
              <w:t>:</w:t>
            </w:r>
          </w:p>
        </w:tc>
        <w:tc>
          <w:tcPr>
            <w:tcW w:w="3150" w:type="dxa"/>
            <w:vAlign w:val="center"/>
          </w:tcPr>
          <w:p w:rsidR="00520BD8" w:rsidRPr="000235F4" w:rsidRDefault="00520BD8" w:rsidP="005A2B2B">
            <w:pPr>
              <w:rPr>
                <w:sz w:val="16"/>
                <w:szCs w:val="16"/>
              </w:rPr>
            </w:pPr>
          </w:p>
          <w:p w:rsidR="003F4A32" w:rsidRPr="000235F4" w:rsidRDefault="00AE0E64" w:rsidP="005A2B2B">
            <w:pPr>
              <w:rPr>
                <w:sz w:val="24"/>
              </w:rPr>
            </w:pPr>
            <w:r>
              <w:rPr>
                <w:sz w:val="24"/>
              </w:rPr>
              <w:t>Jenelle Bloomfield</w:t>
            </w:r>
            <w:r w:rsidR="00F56099">
              <w:rPr>
                <w:sz w:val="24"/>
              </w:rPr>
              <w:t>, P.E.</w:t>
            </w:r>
          </w:p>
          <w:p w:rsidR="0077626F" w:rsidRPr="00D615A2" w:rsidRDefault="00AE0E64" w:rsidP="00AB3B27">
            <w:p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Consultant Coordinator</w:t>
            </w:r>
          </w:p>
          <w:p w:rsidR="00520BD8" w:rsidRPr="000235F4" w:rsidRDefault="00AE0E64" w:rsidP="00F56099">
            <w:pPr>
              <w:rPr>
                <w:sz w:val="24"/>
              </w:rPr>
            </w:pPr>
            <w:r>
              <w:rPr>
                <w:sz w:val="24"/>
              </w:rPr>
              <w:t>Aviation</w:t>
            </w:r>
            <w:r w:rsidR="00F56099">
              <w:rPr>
                <w:sz w:val="24"/>
              </w:rPr>
              <w:t xml:space="preserve"> Design</w:t>
            </w:r>
          </w:p>
        </w:tc>
        <w:tc>
          <w:tcPr>
            <w:tcW w:w="2340" w:type="dxa"/>
            <w:vAlign w:val="center"/>
          </w:tcPr>
          <w:p w:rsidR="0077626F" w:rsidRPr="000235F4" w:rsidRDefault="0052323B" w:rsidP="005A2B2B">
            <w:pPr>
              <w:tabs>
                <w:tab w:val="right" w:pos="1410"/>
              </w:tabs>
              <w:jc w:val="right"/>
              <w:rPr>
                <w:sz w:val="24"/>
              </w:rPr>
            </w:pPr>
            <w:r w:rsidRPr="000235F4">
              <w:rPr>
                <w:b/>
                <w:sz w:val="24"/>
              </w:rPr>
              <w:t>DATE</w:t>
            </w:r>
            <w:r w:rsidR="0077626F" w:rsidRPr="000235F4">
              <w:rPr>
                <w:b/>
                <w:sz w:val="24"/>
              </w:rPr>
              <w:t>:</w:t>
            </w:r>
          </w:p>
        </w:tc>
        <w:tc>
          <w:tcPr>
            <w:tcW w:w="3600" w:type="dxa"/>
            <w:vAlign w:val="center"/>
          </w:tcPr>
          <w:p w:rsidR="0077626F" w:rsidRPr="000235F4" w:rsidRDefault="00AE0E64" w:rsidP="00F56099">
            <w:pPr>
              <w:rPr>
                <w:sz w:val="24"/>
              </w:rPr>
            </w:pPr>
            <w:r>
              <w:rPr>
                <w:sz w:val="24"/>
              </w:rPr>
              <w:t>April</w:t>
            </w:r>
            <w:r w:rsidR="00F56099">
              <w:rPr>
                <w:sz w:val="24"/>
              </w:rPr>
              <w:t xml:space="preserve"> 2</w:t>
            </w:r>
            <w:r>
              <w:rPr>
                <w:sz w:val="24"/>
              </w:rPr>
              <w:t>6</w:t>
            </w:r>
            <w:r w:rsidR="00F56099">
              <w:rPr>
                <w:sz w:val="24"/>
              </w:rPr>
              <w:t>, 201</w:t>
            </w:r>
            <w:r>
              <w:rPr>
                <w:sz w:val="24"/>
              </w:rPr>
              <w:t>2</w:t>
            </w:r>
          </w:p>
        </w:tc>
      </w:tr>
      <w:tr w:rsidR="0077626F" w:rsidTr="00AB3B27">
        <w:trPr>
          <w:trHeight w:val="351"/>
        </w:trPr>
        <w:tc>
          <w:tcPr>
            <w:tcW w:w="990" w:type="dxa"/>
            <w:vAlign w:val="center"/>
          </w:tcPr>
          <w:p w:rsidR="0077626F" w:rsidRPr="000235F4" w:rsidRDefault="0077626F">
            <w:pPr>
              <w:spacing w:after="58"/>
              <w:rPr>
                <w:sz w:val="24"/>
              </w:rPr>
            </w:pPr>
          </w:p>
        </w:tc>
        <w:tc>
          <w:tcPr>
            <w:tcW w:w="3150" w:type="dxa"/>
            <w:vAlign w:val="center"/>
          </w:tcPr>
          <w:p w:rsidR="0077626F" w:rsidRPr="000235F4" w:rsidRDefault="0077626F" w:rsidP="005A2B2B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:rsidR="0077626F" w:rsidRPr="000235F4" w:rsidRDefault="0052323B" w:rsidP="005A2B2B">
            <w:pPr>
              <w:tabs>
                <w:tab w:val="right" w:pos="1410"/>
              </w:tabs>
              <w:jc w:val="right"/>
              <w:rPr>
                <w:sz w:val="24"/>
              </w:rPr>
            </w:pPr>
            <w:r w:rsidRPr="000235F4">
              <w:rPr>
                <w:b/>
                <w:sz w:val="24"/>
              </w:rPr>
              <w:t>PROJECT NAME</w:t>
            </w:r>
            <w:r w:rsidR="007E0809" w:rsidRPr="000235F4">
              <w:rPr>
                <w:b/>
                <w:sz w:val="24"/>
              </w:rPr>
              <w:t>:</w:t>
            </w:r>
          </w:p>
        </w:tc>
        <w:tc>
          <w:tcPr>
            <w:tcW w:w="3600" w:type="dxa"/>
            <w:vAlign w:val="center"/>
          </w:tcPr>
          <w:p w:rsidR="0077626F" w:rsidRPr="000235F4" w:rsidRDefault="00AE0E64" w:rsidP="00AE0E64">
            <w:pPr>
              <w:widowControl w:val="0"/>
              <w:tabs>
                <w:tab w:val="left" w:pos="-1440"/>
                <w:tab w:val="left" w:pos="-720"/>
                <w:tab w:val="right" w:pos="600"/>
                <w:tab w:val="left" w:pos="960"/>
                <w:tab w:val="left" w:pos="4680"/>
                <w:tab w:val="right" w:pos="5760"/>
                <w:tab w:val="left" w:pos="6120"/>
              </w:tabs>
              <w:rPr>
                <w:sz w:val="24"/>
              </w:rPr>
            </w:pPr>
            <w:r>
              <w:rPr>
                <w:sz w:val="24"/>
              </w:rPr>
              <w:t xml:space="preserve">Alaska </w:t>
            </w:r>
            <w:r w:rsidR="00F56099">
              <w:rPr>
                <w:sz w:val="24"/>
              </w:rPr>
              <w:t>Peninsula Highway Bridges</w:t>
            </w:r>
          </w:p>
        </w:tc>
      </w:tr>
      <w:tr w:rsidR="00520BD8" w:rsidTr="00AB3B27">
        <w:trPr>
          <w:trHeight w:val="351"/>
        </w:trPr>
        <w:tc>
          <w:tcPr>
            <w:tcW w:w="990" w:type="dxa"/>
            <w:vAlign w:val="center"/>
          </w:tcPr>
          <w:p w:rsidR="00520BD8" w:rsidRPr="000235F4" w:rsidRDefault="00520BD8" w:rsidP="00C85086">
            <w:pPr>
              <w:spacing w:after="58"/>
              <w:rPr>
                <w:sz w:val="24"/>
              </w:rPr>
            </w:pPr>
          </w:p>
        </w:tc>
        <w:tc>
          <w:tcPr>
            <w:tcW w:w="3150" w:type="dxa"/>
            <w:vAlign w:val="center"/>
          </w:tcPr>
          <w:p w:rsidR="00520BD8" w:rsidRPr="000235F4" w:rsidRDefault="00520BD8" w:rsidP="005A2B2B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:rsidR="00520BD8" w:rsidRPr="000235F4" w:rsidRDefault="0052323B" w:rsidP="005A2B2B">
            <w:pPr>
              <w:tabs>
                <w:tab w:val="right" w:pos="1410"/>
              </w:tabs>
              <w:jc w:val="right"/>
              <w:rPr>
                <w:b/>
                <w:sz w:val="24"/>
              </w:rPr>
            </w:pPr>
            <w:r w:rsidRPr="000235F4">
              <w:rPr>
                <w:b/>
                <w:sz w:val="24"/>
              </w:rPr>
              <w:t>PROJECT NO.:</w:t>
            </w:r>
          </w:p>
        </w:tc>
        <w:tc>
          <w:tcPr>
            <w:tcW w:w="3600" w:type="dxa"/>
            <w:vAlign w:val="center"/>
          </w:tcPr>
          <w:p w:rsidR="00520BD8" w:rsidRPr="000235F4" w:rsidRDefault="00F56099" w:rsidP="00F56099">
            <w:pPr>
              <w:widowControl w:val="0"/>
              <w:tabs>
                <w:tab w:val="left" w:pos="-1440"/>
                <w:tab w:val="left" w:pos="-720"/>
                <w:tab w:val="right" w:pos="600"/>
                <w:tab w:val="left" w:pos="960"/>
                <w:tab w:val="left" w:pos="4680"/>
                <w:tab w:val="right" w:pos="5760"/>
                <w:tab w:val="left" w:pos="612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53795</w:t>
            </w:r>
          </w:p>
        </w:tc>
      </w:tr>
      <w:tr w:rsidR="00520BD8" w:rsidTr="00AB3B27">
        <w:trPr>
          <w:trHeight w:val="711"/>
        </w:trPr>
        <w:tc>
          <w:tcPr>
            <w:tcW w:w="990" w:type="dxa"/>
            <w:vAlign w:val="center"/>
          </w:tcPr>
          <w:p w:rsidR="00520BD8" w:rsidRPr="000235F4" w:rsidRDefault="00520BD8" w:rsidP="00A81C6D">
            <w:pPr>
              <w:tabs>
                <w:tab w:val="right" w:pos="750"/>
              </w:tabs>
              <w:spacing w:after="58"/>
              <w:rPr>
                <w:sz w:val="22"/>
                <w:szCs w:val="22"/>
              </w:rPr>
            </w:pPr>
            <w:r w:rsidRPr="000235F4">
              <w:rPr>
                <w:b/>
                <w:sz w:val="22"/>
                <w:szCs w:val="22"/>
              </w:rPr>
              <w:t>F</w:t>
            </w:r>
            <w:r w:rsidR="0052323B" w:rsidRPr="000235F4">
              <w:rPr>
                <w:b/>
                <w:sz w:val="22"/>
                <w:szCs w:val="22"/>
              </w:rPr>
              <w:t>ROM:</w:t>
            </w:r>
          </w:p>
        </w:tc>
        <w:tc>
          <w:tcPr>
            <w:tcW w:w="3150" w:type="dxa"/>
          </w:tcPr>
          <w:p w:rsidR="00520BD8" w:rsidRPr="000235F4" w:rsidRDefault="00520BD8" w:rsidP="00520BD8">
            <w:pPr>
              <w:rPr>
                <w:sz w:val="16"/>
                <w:szCs w:val="16"/>
              </w:rPr>
            </w:pPr>
          </w:p>
          <w:p w:rsidR="00520BD8" w:rsidRPr="000235F4" w:rsidRDefault="00AE0E64" w:rsidP="00520BD8">
            <w:pPr>
              <w:rPr>
                <w:sz w:val="24"/>
              </w:rPr>
            </w:pPr>
            <w:r>
              <w:rPr>
                <w:sz w:val="24"/>
              </w:rPr>
              <w:t>Mike Knapp</w:t>
            </w:r>
            <w:r w:rsidR="00CA2F3E">
              <w:rPr>
                <w:sz w:val="24"/>
              </w:rPr>
              <w:t>, P.E.</w:t>
            </w:r>
          </w:p>
          <w:p w:rsidR="00520BD8" w:rsidRPr="000235F4" w:rsidRDefault="007109C4" w:rsidP="00520BD8">
            <w:pPr>
              <w:rPr>
                <w:sz w:val="24"/>
              </w:rPr>
            </w:pPr>
            <w:r>
              <w:rPr>
                <w:sz w:val="24"/>
              </w:rPr>
              <w:t>Statewide Hydraulics Engineer</w:t>
            </w:r>
          </w:p>
          <w:p w:rsidR="00520BD8" w:rsidRPr="000235F4" w:rsidRDefault="00520BD8" w:rsidP="00520BD8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:rsidR="00520BD8" w:rsidRPr="000235F4" w:rsidRDefault="0052323B" w:rsidP="00723AA4">
            <w:pPr>
              <w:jc w:val="right"/>
              <w:rPr>
                <w:sz w:val="24"/>
              </w:rPr>
            </w:pPr>
            <w:r w:rsidRPr="000235F4">
              <w:rPr>
                <w:b/>
                <w:sz w:val="24"/>
              </w:rPr>
              <w:t>SUBJECT</w:t>
            </w:r>
            <w:r w:rsidR="00520BD8" w:rsidRPr="000235F4">
              <w:rPr>
                <w:b/>
                <w:sz w:val="24"/>
              </w:rPr>
              <w:t>:</w:t>
            </w:r>
            <w:r w:rsidR="00AE0E64">
              <w:rPr>
                <w:b/>
                <w:sz w:val="24"/>
              </w:rPr>
              <w:t xml:space="preserve">  </w:t>
            </w:r>
          </w:p>
        </w:tc>
        <w:tc>
          <w:tcPr>
            <w:tcW w:w="3600" w:type="dxa"/>
          </w:tcPr>
          <w:p w:rsidR="00520BD8" w:rsidRDefault="00AE0E64" w:rsidP="00AE0E64">
            <w:pPr>
              <w:widowControl w:val="0"/>
              <w:tabs>
                <w:tab w:val="left" w:pos="-1440"/>
                <w:tab w:val="left" w:pos="-720"/>
                <w:tab w:val="left" w:pos="780"/>
                <w:tab w:val="right" w:pos="4680"/>
                <w:tab w:val="left" w:pos="5760"/>
                <w:tab w:val="right" w:pos="5950"/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AE0E64" w:rsidRDefault="00AE0E64" w:rsidP="00AE0E64">
            <w:pPr>
              <w:widowControl w:val="0"/>
              <w:tabs>
                <w:tab w:val="left" w:pos="-1440"/>
                <w:tab w:val="left" w:pos="-720"/>
                <w:tab w:val="left" w:pos="780"/>
                <w:tab w:val="right" w:pos="4680"/>
                <w:tab w:val="left" w:pos="5760"/>
                <w:tab w:val="right" w:pos="5950"/>
                <w:tab w:val="left" w:pos="6120"/>
              </w:tabs>
              <w:rPr>
                <w:sz w:val="24"/>
                <w:szCs w:val="24"/>
              </w:rPr>
            </w:pPr>
          </w:p>
          <w:p w:rsidR="00AE0E64" w:rsidRPr="000235F4" w:rsidRDefault="00AE0E64" w:rsidP="00AE0E64">
            <w:pPr>
              <w:widowControl w:val="0"/>
              <w:tabs>
                <w:tab w:val="left" w:pos="-1440"/>
                <w:tab w:val="left" w:pos="-720"/>
                <w:tab w:val="left" w:pos="780"/>
                <w:tab w:val="right" w:pos="4680"/>
                <w:tab w:val="left" w:pos="5760"/>
                <w:tab w:val="right" w:pos="5950"/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Bridge/Hydraulic Survey Request</w:t>
            </w:r>
          </w:p>
        </w:tc>
      </w:tr>
    </w:tbl>
    <w:p w:rsidR="0077626F" w:rsidRDefault="0077626F">
      <w:pPr>
        <w:widowControl w:val="0"/>
        <w:tabs>
          <w:tab w:val="right" w:pos="9360"/>
        </w:tabs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  <w:u w:val="single"/>
        </w:rPr>
        <w:tab/>
      </w:r>
    </w:p>
    <w:p w:rsidR="0077626F" w:rsidRDefault="0077626F">
      <w:pPr>
        <w:widowControl w:val="0"/>
        <w:tabs>
          <w:tab w:val="left" w:pos="-1440"/>
          <w:tab w:val="left" w:pos="-720"/>
          <w:tab w:val="right" w:pos="600"/>
          <w:tab w:val="left" w:pos="960"/>
          <w:tab w:val="right" w:pos="4680"/>
          <w:tab w:val="left" w:pos="5760"/>
          <w:tab w:val="left" w:pos="6120"/>
        </w:tabs>
        <w:jc w:val="both"/>
        <w:rPr>
          <w:sz w:val="24"/>
        </w:rPr>
      </w:pPr>
    </w:p>
    <w:p w:rsidR="00AE0E64" w:rsidRPr="00AE0E64" w:rsidRDefault="00AE0E64" w:rsidP="00AE0E64">
      <w:pPr>
        <w:shd w:val="clear" w:color="auto" w:fill="FFFFFF"/>
        <w:rPr>
          <w:sz w:val="24"/>
          <w:szCs w:val="24"/>
        </w:rPr>
      </w:pPr>
      <w:r w:rsidRPr="00AE0E64">
        <w:rPr>
          <w:sz w:val="24"/>
          <w:szCs w:val="24"/>
        </w:rPr>
        <w:t xml:space="preserve">For the </w:t>
      </w:r>
      <w:r w:rsidRPr="00AE0E64">
        <w:rPr>
          <w:sz w:val="24"/>
          <w:szCs w:val="24"/>
          <w:u w:val="single"/>
        </w:rPr>
        <w:t>Bridge Site Survey</w:t>
      </w:r>
      <w:r w:rsidRPr="00AE0E64">
        <w:rPr>
          <w:sz w:val="24"/>
          <w:szCs w:val="24"/>
        </w:rPr>
        <w:t xml:space="preserve">, we request the following features and items be surveyed at Leader Creek, </w:t>
      </w:r>
      <w:proofErr w:type="spellStart"/>
      <w:r w:rsidRPr="00AE0E64">
        <w:rPr>
          <w:sz w:val="24"/>
          <w:szCs w:val="24"/>
        </w:rPr>
        <w:t>Pauls</w:t>
      </w:r>
      <w:proofErr w:type="spellEnd"/>
      <w:r w:rsidRPr="00AE0E64">
        <w:rPr>
          <w:sz w:val="24"/>
          <w:szCs w:val="24"/>
        </w:rPr>
        <w:t xml:space="preserve"> Creek, and King Salmon Creek:</w:t>
      </w:r>
    </w:p>
    <w:p w:rsidR="00AE0E64" w:rsidRPr="00AE0E64" w:rsidRDefault="00AE0E64" w:rsidP="00AE0E64">
      <w:pPr>
        <w:shd w:val="clear" w:color="auto" w:fill="FFFFFF"/>
        <w:ind w:left="780"/>
        <w:rPr>
          <w:sz w:val="24"/>
          <w:szCs w:val="24"/>
        </w:rPr>
      </w:pPr>
    </w:p>
    <w:p w:rsidR="00AE0E64" w:rsidRPr="00AE0E64" w:rsidRDefault="00AE0E64" w:rsidP="00AE0E64">
      <w:pPr>
        <w:pStyle w:val="ListParagraph"/>
        <w:numPr>
          <w:ilvl w:val="0"/>
          <w:numId w:val="16"/>
        </w:numPr>
        <w:shd w:val="clear" w:color="auto" w:fill="FFFFFF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Edge of pavement, fog lines, centerline, etc.</w:t>
      </w:r>
    </w:p>
    <w:p w:rsidR="00AE0E64" w:rsidRPr="00AE0E64" w:rsidRDefault="00AE0E64" w:rsidP="00AE0E64">
      <w:pPr>
        <w:pStyle w:val="ListParagraph"/>
        <w:numPr>
          <w:ilvl w:val="0"/>
          <w:numId w:val="16"/>
        </w:numPr>
        <w:shd w:val="clear" w:color="auto" w:fill="FFFFFF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Existing b</w:t>
      </w:r>
      <w:bookmarkStart w:id="0" w:name="_GoBack"/>
      <w:bookmarkEnd w:id="0"/>
      <w:r w:rsidRPr="00AE0E64">
        <w:rPr>
          <w:sz w:val="24"/>
          <w:szCs w:val="24"/>
        </w:rPr>
        <w:t>ridge plan dimensions/corners/joints</w:t>
      </w:r>
    </w:p>
    <w:p w:rsidR="00AE0E64" w:rsidRPr="00AE0E64" w:rsidRDefault="00AE0E64" w:rsidP="00AE0E64">
      <w:pPr>
        <w:pStyle w:val="ListParagraph"/>
        <w:numPr>
          <w:ilvl w:val="0"/>
          <w:numId w:val="16"/>
        </w:numPr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Locations of abutments, footings, columns and other bridge elements</w:t>
      </w:r>
    </w:p>
    <w:p w:rsidR="00AE0E64" w:rsidRPr="00AE0E64" w:rsidRDefault="00AE0E64" w:rsidP="00AE0E64">
      <w:pPr>
        <w:pStyle w:val="ListParagraph"/>
        <w:numPr>
          <w:ilvl w:val="0"/>
          <w:numId w:val="16"/>
        </w:numPr>
        <w:shd w:val="clear" w:color="auto" w:fill="FFFFFF"/>
        <w:ind w:left="1426" w:hanging="706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Topographic data (to produce a 1-foot contour map) throughout the region defined in the attached JPEG illustrations, including the ground below the bridge and near the abutments</w:t>
      </w:r>
    </w:p>
    <w:p w:rsidR="00AE0E64" w:rsidRPr="00AE0E64" w:rsidRDefault="00AE0E64" w:rsidP="00AE0E64">
      <w:pPr>
        <w:pStyle w:val="ListParagraph"/>
        <w:numPr>
          <w:ilvl w:val="0"/>
          <w:numId w:val="16"/>
        </w:numPr>
        <w:shd w:val="clear" w:color="auto" w:fill="FFFFFF"/>
        <w:ind w:left="1426" w:hanging="706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Right-of-way limits</w:t>
      </w:r>
    </w:p>
    <w:p w:rsidR="00AE0E64" w:rsidRPr="00AE0E64" w:rsidRDefault="00AE0E64" w:rsidP="00AE0E64">
      <w:pPr>
        <w:pStyle w:val="ListParagraph"/>
        <w:numPr>
          <w:ilvl w:val="0"/>
          <w:numId w:val="16"/>
        </w:numPr>
        <w:shd w:val="clear" w:color="auto" w:fill="FFFFFF"/>
        <w:ind w:left="1426" w:hanging="706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Utility poles, man holes, overhead lines, and other utilities</w:t>
      </w:r>
    </w:p>
    <w:p w:rsidR="00AE0E64" w:rsidRPr="00AE0E64" w:rsidRDefault="00AE0E64" w:rsidP="00AE0E64">
      <w:pPr>
        <w:pStyle w:val="ListParagraph"/>
        <w:numPr>
          <w:ilvl w:val="0"/>
          <w:numId w:val="16"/>
        </w:numPr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Other obstructions that might need to be addressed/removed to facilitate construction operations</w:t>
      </w:r>
    </w:p>
    <w:p w:rsidR="00AE0E64" w:rsidRPr="00AE0E64" w:rsidRDefault="00AE0E64" w:rsidP="00AE0E64">
      <w:pPr>
        <w:pStyle w:val="ListParagraph"/>
        <w:numPr>
          <w:ilvl w:val="0"/>
          <w:numId w:val="16"/>
        </w:numPr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Pathways or trails under the bridges</w:t>
      </w:r>
    </w:p>
    <w:p w:rsidR="00AE0E64" w:rsidRPr="00AE0E64" w:rsidRDefault="00AE0E64" w:rsidP="00AE0E64">
      <w:pPr>
        <w:pStyle w:val="ListParagraph"/>
        <w:numPr>
          <w:ilvl w:val="0"/>
          <w:numId w:val="16"/>
        </w:numPr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Approach roadway and embankment site survey, as needed, from Highway Design</w:t>
      </w:r>
    </w:p>
    <w:p w:rsidR="00AE0E64" w:rsidRPr="00AE0E64" w:rsidRDefault="00AE0E64" w:rsidP="00AE0E64">
      <w:pPr>
        <w:shd w:val="clear" w:color="auto" w:fill="FFFFFF"/>
        <w:rPr>
          <w:sz w:val="24"/>
          <w:szCs w:val="24"/>
        </w:rPr>
      </w:pPr>
      <w:r w:rsidRPr="00AE0E64">
        <w:rPr>
          <w:sz w:val="24"/>
          <w:szCs w:val="24"/>
        </w:rPr>
        <w:t xml:space="preserve">                </w:t>
      </w:r>
    </w:p>
    <w:p w:rsidR="00AE0E64" w:rsidRPr="00AE0E64" w:rsidRDefault="00AE0E64" w:rsidP="00AE0E64">
      <w:pPr>
        <w:shd w:val="clear" w:color="auto" w:fill="FFFFFF"/>
        <w:rPr>
          <w:sz w:val="24"/>
          <w:szCs w:val="24"/>
        </w:rPr>
      </w:pPr>
      <w:r w:rsidRPr="00AE0E64">
        <w:rPr>
          <w:sz w:val="24"/>
          <w:szCs w:val="24"/>
        </w:rPr>
        <w:t xml:space="preserve">The Bridge Section request for a </w:t>
      </w:r>
      <w:r w:rsidRPr="00AE0E64">
        <w:rPr>
          <w:sz w:val="24"/>
          <w:szCs w:val="24"/>
          <w:u w:val="single"/>
        </w:rPr>
        <w:t>Hydraulic Site Survey</w:t>
      </w:r>
      <w:r w:rsidRPr="00AE0E64">
        <w:rPr>
          <w:sz w:val="24"/>
          <w:szCs w:val="24"/>
        </w:rPr>
        <w:t xml:space="preserve"> is very similar to Paul </w:t>
      </w:r>
      <w:proofErr w:type="spellStart"/>
      <w:r w:rsidRPr="00AE0E64">
        <w:rPr>
          <w:sz w:val="24"/>
          <w:szCs w:val="24"/>
        </w:rPr>
        <w:t>Janke’s</w:t>
      </w:r>
      <w:proofErr w:type="spellEnd"/>
      <w:r w:rsidRPr="00AE0E64">
        <w:rPr>
          <w:sz w:val="24"/>
          <w:szCs w:val="24"/>
        </w:rPr>
        <w:t xml:space="preserve"> request at the Leader Creek site.  The attached JPEG files illustrate the proposed survey extents and cross-section locations, generally.  As you know, hydraulic survey guidance is provided in the PCM 1120.5.4 and AHDM Ch.6, Appendix B (</w:t>
      </w:r>
      <w:hyperlink r:id="rId9" w:history="1">
        <w:r w:rsidRPr="00AE0E64">
          <w:rPr>
            <w:rStyle w:val="Hyperlink"/>
            <w:color w:val="auto"/>
            <w:sz w:val="24"/>
            <w:szCs w:val="24"/>
          </w:rPr>
          <w:t>http://www.dot.state.ak.us/stwddes/desbridge/assets/pdf/hwydrnman/ch6_0695.pdf</w:t>
        </w:r>
      </w:hyperlink>
      <w:r w:rsidRPr="00AE0E64">
        <w:rPr>
          <w:sz w:val="24"/>
          <w:szCs w:val="24"/>
        </w:rPr>
        <w:t xml:space="preserve"> ).  The list below supplements that guidance for </w:t>
      </w:r>
      <w:proofErr w:type="spellStart"/>
      <w:r w:rsidRPr="00AE0E64">
        <w:rPr>
          <w:sz w:val="24"/>
          <w:szCs w:val="24"/>
        </w:rPr>
        <w:t>Pauls</w:t>
      </w:r>
      <w:proofErr w:type="spellEnd"/>
      <w:r w:rsidRPr="00AE0E64">
        <w:rPr>
          <w:sz w:val="24"/>
          <w:szCs w:val="24"/>
        </w:rPr>
        <w:t xml:space="preserve"> Creek and King Salmon Creek:</w:t>
      </w:r>
    </w:p>
    <w:p w:rsidR="00AE0E64" w:rsidRPr="00AE0E64" w:rsidRDefault="00AE0E64" w:rsidP="00AE0E64">
      <w:pPr>
        <w:shd w:val="clear" w:color="auto" w:fill="FFFFFF"/>
        <w:rPr>
          <w:sz w:val="24"/>
          <w:szCs w:val="24"/>
        </w:rPr>
      </w:pPr>
    </w:p>
    <w:p w:rsidR="00AE0E64" w:rsidRPr="00AE0E64" w:rsidRDefault="00AE0E64" w:rsidP="00AE0E64">
      <w:pPr>
        <w:pStyle w:val="ListParagraph"/>
        <w:numPr>
          <w:ilvl w:val="0"/>
          <w:numId w:val="17"/>
        </w:numPr>
        <w:shd w:val="clear" w:color="auto" w:fill="FFFFFF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 xml:space="preserve">Cross sections upstream and downstream of the bridge, spaced roughly one channel width apart (~100 </w:t>
      </w:r>
      <w:proofErr w:type="spellStart"/>
      <w:r w:rsidRPr="00AE0E64">
        <w:rPr>
          <w:sz w:val="24"/>
          <w:szCs w:val="24"/>
        </w:rPr>
        <w:t>ft</w:t>
      </w:r>
      <w:proofErr w:type="spellEnd"/>
      <w:r w:rsidRPr="00AE0E64">
        <w:rPr>
          <w:sz w:val="24"/>
          <w:szCs w:val="24"/>
        </w:rPr>
        <w:t>)</w:t>
      </w:r>
      <w:r w:rsidRPr="00AE0E64">
        <w:rPr>
          <w:sz w:val="24"/>
          <w:szCs w:val="24"/>
        </w:rPr>
        <w:br/>
        <w:t>Survey extents:  </w:t>
      </w:r>
    </w:p>
    <w:p w:rsidR="00AE0E64" w:rsidRPr="00AE0E64" w:rsidRDefault="00AE0E64" w:rsidP="00AE0E64">
      <w:pPr>
        <w:pStyle w:val="ListParagraph"/>
        <w:numPr>
          <w:ilvl w:val="1"/>
          <w:numId w:val="17"/>
        </w:numPr>
        <w:shd w:val="clear" w:color="auto" w:fill="FFFFFF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 xml:space="preserve">~400 </w:t>
      </w:r>
      <w:proofErr w:type="spellStart"/>
      <w:r w:rsidRPr="00AE0E64">
        <w:rPr>
          <w:sz w:val="24"/>
          <w:szCs w:val="24"/>
        </w:rPr>
        <w:t>ft</w:t>
      </w:r>
      <w:proofErr w:type="spellEnd"/>
      <w:r w:rsidRPr="00AE0E64">
        <w:rPr>
          <w:sz w:val="24"/>
          <w:szCs w:val="24"/>
        </w:rPr>
        <w:t xml:space="preserve"> upstream and ~400 </w:t>
      </w:r>
      <w:proofErr w:type="spellStart"/>
      <w:r w:rsidRPr="00AE0E64">
        <w:rPr>
          <w:sz w:val="24"/>
          <w:szCs w:val="24"/>
        </w:rPr>
        <w:t>ft</w:t>
      </w:r>
      <w:proofErr w:type="spellEnd"/>
      <w:r w:rsidRPr="00AE0E64">
        <w:rPr>
          <w:sz w:val="24"/>
          <w:szCs w:val="24"/>
        </w:rPr>
        <w:t xml:space="preserve"> downstream of the bridges (see the attached illustrations)</w:t>
      </w:r>
    </w:p>
    <w:p w:rsidR="00AE0E64" w:rsidRPr="00AE0E64" w:rsidRDefault="00AE0E64" w:rsidP="00AE0E64">
      <w:pPr>
        <w:pStyle w:val="ListParagraph"/>
        <w:numPr>
          <w:ilvl w:val="1"/>
          <w:numId w:val="17"/>
        </w:numPr>
        <w:shd w:val="clear" w:color="auto" w:fill="FFFFFF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lastRenderedPageBreak/>
        <w:t xml:space="preserve">Also, ground shots beyond the channel (~50 </w:t>
      </w:r>
      <w:proofErr w:type="spellStart"/>
      <w:r w:rsidRPr="00AE0E64">
        <w:rPr>
          <w:sz w:val="24"/>
          <w:szCs w:val="24"/>
        </w:rPr>
        <w:t>ft</w:t>
      </w:r>
      <w:proofErr w:type="spellEnd"/>
      <w:r w:rsidRPr="00AE0E64">
        <w:rPr>
          <w:sz w:val="24"/>
          <w:szCs w:val="24"/>
        </w:rPr>
        <w:t>, lateral) to define overbank areas</w:t>
      </w:r>
    </w:p>
    <w:p w:rsidR="00AE0E64" w:rsidRPr="00AE0E64" w:rsidRDefault="00AE0E64" w:rsidP="00AE0E64">
      <w:pPr>
        <w:pStyle w:val="ListParagraph"/>
        <w:numPr>
          <w:ilvl w:val="0"/>
          <w:numId w:val="17"/>
        </w:numPr>
        <w:shd w:val="clear" w:color="auto" w:fill="FFFFFF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Point data directly under the bridge to define the abutment slopes and any existing structures there.</w:t>
      </w:r>
    </w:p>
    <w:p w:rsidR="00AE0E64" w:rsidRPr="00AE0E64" w:rsidRDefault="00AE0E64" w:rsidP="00AE0E64">
      <w:pPr>
        <w:pStyle w:val="ListParagraph"/>
        <w:numPr>
          <w:ilvl w:val="0"/>
          <w:numId w:val="17"/>
        </w:numPr>
        <w:shd w:val="clear" w:color="auto" w:fill="FFFFFF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 xml:space="preserve">Channel properties - Top of bank, toe of slope, </w:t>
      </w:r>
      <w:proofErr w:type="spellStart"/>
      <w:r w:rsidRPr="00AE0E64">
        <w:rPr>
          <w:sz w:val="24"/>
          <w:szCs w:val="24"/>
        </w:rPr>
        <w:t>thalweg</w:t>
      </w:r>
      <w:proofErr w:type="spellEnd"/>
      <w:r w:rsidRPr="00AE0E64">
        <w:rPr>
          <w:sz w:val="24"/>
          <w:szCs w:val="24"/>
        </w:rPr>
        <w:t>, edge of water, and additional “</w:t>
      </w:r>
      <w:proofErr w:type="spellStart"/>
      <w:r w:rsidRPr="00AE0E64">
        <w:rPr>
          <w:sz w:val="24"/>
          <w:szCs w:val="24"/>
        </w:rPr>
        <w:t>breakline</w:t>
      </w:r>
      <w:proofErr w:type="spellEnd"/>
      <w:r w:rsidRPr="00AE0E64">
        <w:rPr>
          <w:sz w:val="24"/>
          <w:szCs w:val="24"/>
        </w:rPr>
        <w:t xml:space="preserve"> points” as necessary to define the channel between cross sections</w:t>
      </w:r>
    </w:p>
    <w:p w:rsidR="00AE0E64" w:rsidRPr="00AE0E64" w:rsidRDefault="00AE0E64" w:rsidP="00AE0E64">
      <w:pPr>
        <w:pStyle w:val="ListParagraph"/>
        <w:numPr>
          <w:ilvl w:val="0"/>
          <w:numId w:val="17"/>
        </w:numPr>
        <w:shd w:val="clear" w:color="auto" w:fill="FFFFFF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High ice and flood peak indicators, if any. (Anecdotal information offered by locals is helpful too)</w:t>
      </w:r>
    </w:p>
    <w:p w:rsidR="00AE0E64" w:rsidRPr="00AE0E64" w:rsidRDefault="00AE0E64" w:rsidP="00AE0E64">
      <w:pPr>
        <w:pStyle w:val="ListParagraph"/>
        <w:numPr>
          <w:ilvl w:val="0"/>
          <w:numId w:val="17"/>
        </w:numPr>
        <w:shd w:val="clear" w:color="auto" w:fill="FFFFFF"/>
        <w:contextualSpacing w:val="0"/>
        <w:rPr>
          <w:sz w:val="24"/>
          <w:szCs w:val="24"/>
        </w:rPr>
      </w:pPr>
      <w:r w:rsidRPr="00AE0E64">
        <w:rPr>
          <w:sz w:val="24"/>
          <w:szCs w:val="24"/>
        </w:rPr>
        <w:t>Jurisdictional boundaries - Ordinary high water, mean high water elevation, and high tide elevation.</w:t>
      </w:r>
    </w:p>
    <w:p w:rsidR="00B56555" w:rsidRDefault="00B56555" w:rsidP="00B56555">
      <w:pPr>
        <w:widowControl w:val="0"/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jc w:val="both"/>
        <w:rPr>
          <w:sz w:val="24"/>
        </w:rPr>
      </w:pPr>
    </w:p>
    <w:p w:rsidR="00AE0E64" w:rsidRPr="00B56555" w:rsidRDefault="007109C4" w:rsidP="00B56555">
      <w:pPr>
        <w:widowControl w:val="0"/>
        <w:tabs>
          <w:tab w:val="left" w:pos="-1440"/>
          <w:tab w:val="left" w:pos="-720"/>
          <w:tab w:val="left" w:pos="360"/>
          <w:tab w:val="right" w:pos="4680"/>
          <w:tab w:val="left" w:pos="5760"/>
          <w:tab w:val="left" w:pos="6120"/>
        </w:tabs>
        <w:jc w:val="both"/>
        <w:rPr>
          <w:sz w:val="24"/>
        </w:rPr>
      </w:pPr>
      <w:r w:rsidRPr="00B40DCA">
        <w:rPr>
          <w:sz w:val="24"/>
        </w:rPr>
        <w:t>cc:</w:t>
      </w:r>
      <w:r>
        <w:rPr>
          <w:sz w:val="24"/>
        </w:rPr>
        <w:tab/>
      </w:r>
      <w:r>
        <w:rPr>
          <w:sz w:val="24"/>
        </w:rPr>
        <w:t>Richard Pratt, Marx Elmer, Loren Gehring</w:t>
      </w:r>
    </w:p>
    <w:sectPr w:rsidR="00AE0E64" w:rsidRPr="00B56555" w:rsidSect="007501CC">
      <w:footerReference w:type="default" r:id="rId10"/>
      <w:endnotePr>
        <w:numFmt w:val="decimal"/>
      </w:endnotePr>
      <w:pgSz w:w="12240" w:h="15840" w:code="1"/>
      <w:pgMar w:top="504" w:right="1440" w:bottom="1440" w:left="1440" w:header="504" w:footer="5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E64" w:rsidRDefault="00AE0E64">
      <w:r>
        <w:separator/>
      </w:r>
    </w:p>
  </w:endnote>
  <w:endnote w:type="continuationSeparator" w:id="0">
    <w:p w:rsidR="00AE0E64" w:rsidRDefault="00AE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64" w:rsidRDefault="00AE0E64" w:rsidP="007501CC">
    <w:pPr>
      <w:pStyle w:val="Footer"/>
      <w:jc w:val="center"/>
      <w:rPr>
        <w:i/>
        <w:color w:val="7C7C7C"/>
      </w:rPr>
    </w:pPr>
    <w:r>
      <w:rPr>
        <w:i/>
        <w:color w:val="7C7C7C"/>
      </w:rPr>
      <w:t>“Get Alaska moving through service and infrastructure.”</w:t>
    </w:r>
  </w:p>
  <w:p w:rsidR="00AE0E64" w:rsidRPr="008539C7" w:rsidRDefault="00AE0E64" w:rsidP="008539C7">
    <w:pPr>
      <w:pStyle w:val="Footer"/>
      <w:rPr>
        <w:sz w:val="16"/>
        <w:szCs w:val="16"/>
      </w:rPr>
    </w:pPr>
    <w:r>
      <w:rPr>
        <w:color w:val="7C7C7C"/>
        <w:sz w:val="16"/>
        <w:szCs w:val="16"/>
      </w:rPr>
      <w:t>C</w:t>
    </w:r>
    <w:proofErr w:type="gramStart"/>
    <w:r>
      <w:rPr>
        <w:color w:val="7C7C7C"/>
        <w:sz w:val="16"/>
        <w:szCs w:val="16"/>
      </w:rPr>
      <w:t>:\</w:t>
    </w:r>
    <w:proofErr w:type="gramEnd"/>
    <w:r>
      <w:rPr>
        <w:color w:val="7C7C7C"/>
        <w:sz w:val="16"/>
        <w:szCs w:val="16"/>
      </w:rPr>
      <w:t>Hydrology\Misc. West\King Salmon\Alaska Peninsula Highway Bridges\Leader Creek MP 3.3 Bridge No 400\Word\Leader Creek Survey Request</w:t>
    </w:r>
  </w:p>
  <w:p w:rsidR="00AE0E64" w:rsidRDefault="00AE0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E64" w:rsidRDefault="00AE0E64">
      <w:r>
        <w:separator/>
      </w:r>
    </w:p>
  </w:footnote>
  <w:footnote w:type="continuationSeparator" w:id="0">
    <w:p w:rsidR="00AE0E64" w:rsidRDefault="00AE0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41F"/>
    <w:multiLevelType w:val="hybridMultilevel"/>
    <w:tmpl w:val="ED86E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F0F33"/>
    <w:multiLevelType w:val="hybridMultilevel"/>
    <w:tmpl w:val="E0D84E80"/>
    <w:lvl w:ilvl="0" w:tplc="F1AE4718">
      <w:numFmt w:val="bullet"/>
      <w:lvlText w:val=""/>
      <w:lvlJc w:val="left"/>
      <w:pPr>
        <w:ind w:left="1485" w:hanging="705"/>
      </w:pPr>
      <w:rPr>
        <w:rFonts w:ascii="Symbol" w:eastAsia="Times New Roman" w:hAnsi="Symbol" w:cs="Calibri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3B25AA"/>
    <w:multiLevelType w:val="hybridMultilevel"/>
    <w:tmpl w:val="5A6C4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0379E"/>
    <w:multiLevelType w:val="hybridMultilevel"/>
    <w:tmpl w:val="BDA4B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31944"/>
    <w:multiLevelType w:val="hybridMultilevel"/>
    <w:tmpl w:val="1BDAF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41C7E"/>
    <w:multiLevelType w:val="hybridMultilevel"/>
    <w:tmpl w:val="75386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24E03"/>
    <w:multiLevelType w:val="hybridMultilevel"/>
    <w:tmpl w:val="3A8A2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D44BB"/>
    <w:multiLevelType w:val="hybridMultilevel"/>
    <w:tmpl w:val="F506A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75134"/>
    <w:multiLevelType w:val="hybridMultilevel"/>
    <w:tmpl w:val="201A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91008"/>
    <w:multiLevelType w:val="hybridMultilevel"/>
    <w:tmpl w:val="77AA1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96BD3"/>
    <w:multiLevelType w:val="hybridMultilevel"/>
    <w:tmpl w:val="82B00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46B51"/>
    <w:multiLevelType w:val="hybridMultilevel"/>
    <w:tmpl w:val="B1C2E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BE301B"/>
    <w:multiLevelType w:val="hybridMultilevel"/>
    <w:tmpl w:val="F2BEE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1750A"/>
    <w:multiLevelType w:val="hybridMultilevel"/>
    <w:tmpl w:val="9A94C99E"/>
    <w:lvl w:ilvl="0" w:tplc="F1AE4718">
      <w:numFmt w:val="bullet"/>
      <w:lvlText w:val=""/>
      <w:lvlJc w:val="left"/>
      <w:pPr>
        <w:ind w:left="1425" w:hanging="705"/>
      </w:pPr>
      <w:rPr>
        <w:rFonts w:ascii="Symbol" w:eastAsia="Times New Roman" w:hAnsi="Symbol" w:cs="Calibri" w:hint="default"/>
      </w:rPr>
    </w:lvl>
    <w:lvl w:ilvl="1" w:tplc="0409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FF6880"/>
    <w:multiLevelType w:val="hybridMultilevel"/>
    <w:tmpl w:val="69369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731D47"/>
    <w:multiLevelType w:val="hybridMultilevel"/>
    <w:tmpl w:val="A67EA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EE7F4B"/>
    <w:multiLevelType w:val="hybridMultilevel"/>
    <w:tmpl w:val="D54C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5"/>
  </w:num>
  <w:num w:numId="4">
    <w:abstractNumId w:val="12"/>
  </w:num>
  <w:num w:numId="5">
    <w:abstractNumId w:val="10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3"/>
  </w:num>
  <w:num w:numId="11">
    <w:abstractNumId w:val="9"/>
  </w:num>
  <w:num w:numId="12">
    <w:abstractNumId w:val="14"/>
  </w:num>
  <w:num w:numId="13">
    <w:abstractNumId w:val="8"/>
  </w:num>
  <w:num w:numId="14">
    <w:abstractNumId w:val="0"/>
  </w:num>
  <w:num w:numId="15">
    <w:abstractNumId w:val="16"/>
  </w:num>
  <w:num w:numId="16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09"/>
    <w:rsid w:val="00003A95"/>
    <w:rsid w:val="00013FC2"/>
    <w:rsid w:val="00015405"/>
    <w:rsid w:val="00016783"/>
    <w:rsid w:val="00017426"/>
    <w:rsid w:val="000235F4"/>
    <w:rsid w:val="00027028"/>
    <w:rsid w:val="00030EF7"/>
    <w:rsid w:val="00034A6A"/>
    <w:rsid w:val="000417FC"/>
    <w:rsid w:val="0005296A"/>
    <w:rsid w:val="00067562"/>
    <w:rsid w:val="00070B34"/>
    <w:rsid w:val="0007642C"/>
    <w:rsid w:val="00076C65"/>
    <w:rsid w:val="00097444"/>
    <w:rsid w:val="000B23BC"/>
    <w:rsid w:val="00101755"/>
    <w:rsid w:val="00120C7D"/>
    <w:rsid w:val="00133B34"/>
    <w:rsid w:val="001403AB"/>
    <w:rsid w:val="00176EB4"/>
    <w:rsid w:val="001970F6"/>
    <w:rsid w:val="001A6D69"/>
    <w:rsid w:val="001A7932"/>
    <w:rsid w:val="001C310D"/>
    <w:rsid w:val="001D0780"/>
    <w:rsid w:val="001D36B3"/>
    <w:rsid w:val="001D53C3"/>
    <w:rsid w:val="001E0389"/>
    <w:rsid w:val="001F2683"/>
    <w:rsid w:val="00204CA0"/>
    <w:rsid w:val="00220330"/>
    <w:rsid w:val="00224B81"/>
    <w:rsid w:val="0022571A"/>
    <w:rsid w:val="0023553E"/>
    <w:rsid w:val="00246897"/>
    <w:rsid w:val="00252683"/>
    <w:rsid w:val="00257467"/>
    <w:rsid w:val="00260D08"/>
    <w:rsid w:val="0027095B"/>
    <w:rsid w:val="00275478"/>
    <w:rsid w:val="00282BF1"/>
    <w:rsid w:val="002A1979"/>
    <w:rsid w:val="002B4991"/>
    <w:rsid w:val="002B7D9A"/>
    <w:rsid w:val="002C5399"/>
    <w:rsid w:val="002D3FA1"/>
    <w:rsid w:val="002D762F"/>
    <w:rsid w:val="00312505"/>
    <w:rsid w:val="00320605"/>
    <w:rsid w:val="00332893"/>
    <w:rsid w:val="0033733A"/>
    <w:rsid w:val="0034047D"/>
    <w:rsid w:val="00347323"/>
    <w:rsid w:val="00356070"/>
    <w:rsid w:val="00362660"/>
    <w:rsid w:val="003767A6"/>
    <w:rsid w:val="00383DAA"/>
    <w:rsid w:val="00390FAA"/>
    <w:rsid w:val="003938D5"/>
    <w:rsid w:val="003B5698"/>
    <w:rsid w:val="003C1717"/>
    <w:rsid w:val="003F08D5"/>
    <w:rsid w:val="003F4A32"/>
    <w:rsid w:val="0040728B"/>
    <w:rsid w:val="004219D1"/>
    <w:rsid w:val="00421E7B"/>
    <w:rsid w:val="0044705C"/>
    <w:rsid w:val="0045004A"/>
    <w:rsid w:val="0045088D"/>
    <w:rsid w:val="004510F1"/>
    <w:rsid w:val="00485DD1"/>
    <w:rsid w:val="00492853"/>
    <w:rsid w:val="004E6623"/>
    <w:rsid w:val="005055D5"/>
    <w:rsid w:val="00520BD8"/>
    <w:rsid w:val="0052323B"/>
    <w:rsid w:val="0054492B"/>
    <w:rsid w:val="00572011"/>
    <w:rsid w:val="005724D5"/>
    <w:rsid w:val="00573410"/>
    <w:rsid w:val="00576B95"/>
    <w:rsid w:val="005A2B2B"/>
    <w:rsid w:val="005E7537"/>
    <w:rsid w:val="00614D75"/>
    <w:rsid w:val="00637EA7"/>
    <w:rsid w:val="0067544D"/>
    <w:rsid w:val="006B4B4A"/>
    <w:rsid w:val="006C658B"/>
    <w:rsid w:val="006C78D3"/>
    <w:rsid w:val="007109C4"/>
    <w:rsid w:val="00723AA4"/>
    <w:rsid w:val="007255BB"/>
    <w:rsid w:val="00732F2B"/>
    <w:rsid w:val="007501CC"/>
    <w:rsid w:val="00770183"/>
    <w:rsid w:val="0077626F"/>
    <w:rsid w:val="007A255B"/>
    <w:rsid w:val="007E0809"/>
    <w:rsid w:val="007E719E"/>
    <w:rsid w:val="00833D46"/>
    <w:rsid w:val="00840540"/>
    <w:rsid w:val="008539C7"/>
    <w:rsid w:val="0088577F"/>
    <w:rsid w:val="00892C97"/>
    <w:rsid w:val="008B111B"/>
    <w:rsid w:val="008B5822"/>
    <w:rsid w:val="008C66CF"/>
    <w:rsid w:val="008D0148"/>
    <w:rsid w:val="008D224B"/>
    <w:rsid w:val="008D7F12"/>
    <w:rsid w:val="008F2863"/>
    <w:rsid w:val="008F60ED"/>
    <w:rsid w:val="008F68ED"/>
    <w:rsid w:val="008F7C85"/>
    <w:rsid w:val="00900D9B"/>
    <w:rsid w:val="00904CC1"/>
    <w:rsid w:val="009076E3"/>
    <w:rsid w:val="00910B57"/>
    <w:rsid w:val="009237B3"/>
    <w:rsid w:val="00927B12"/>
    <w:rsid w:val="00974CA5"/>
    <w:rsid w:val="0099259D"/>
    <w:rsid w:val="00993435"/>
    <w:rsid w:val="009C041D"/>
    <w:rsid w:val="009C232C"/>
    <w:rsid w:val="00A211FD"/>
    <w:rsid w:val="00A3163D"/>
    <w:rsid w:val="00A640F5"/>
    <w:rsid w:val="00A67F5F"/>
    <w:rsid w:val="00A81C6D"/>
    <w:rsid w:val="00A94DA6"/>
    <w:rsid w:val="00A975BF"/>
    <w:rsid w:val="00AB3B27"/>
    <w:rsid w:val="00AC5B35"/>
    <w:rsid w:val="00AD4D72"/>
    <w:rsid w:val="00AE0E64"/>
    <w:rsid w:val="00AF47CC"/>
    <w:rsid w:val="00B3457A"/>
    <w:rsid w:val="00B34CE2"/>
    <w:rsid w:val="00B40DCA"/>
    <w:rsid w:val="00B416A9"/>
    <w:rsid w:val="00B56555"/>
    <w:rsid w:val="00B72CB9"/>
    <w:rsid w:val="00B81CA8"/>
    <w:rsid w:val="00B859FD"/>
    <w:rsid w:val="00BC146B"/>
    <w:rsid w:val="00BD5BB0"/>
    <w:rsid w:val="00BF75C4"/>
    <w:rsid w:val="00C20B64"/>
    <w:rsid w:val="00C327DC"/>
    <w:rsid w:val="00C4192F"/>
    <w:rsid w:val="00C4430C"/>
    <w:rsid w:val="00C50E5F"/>
    <w:rsid w:val="00C702CD"/>
    <w:rsid w:val="00C706EA"/>
    <w:rsid w:val="00C85086"/>
    <w:rsid w:val="00C879FC"/>
    <w:rsid w:val="00CA2F3E"/>
    <w:rsid w:val="00CC29A4"/>
    <w:rsid w:val="00CD1CDD"/>
    <w:rsid w:val="00CE27E9"/>
    <w:rsid w:val="00CE55E6"/>
    <w:rsid w:val="00CE5A18"/>
    <w:rsid w:val="00CE7AC7"/>
    <w:rsid w:val="00CF3510"/>
    <w:rsid w:val="00CF424D"/>
    <w:rsid w:val="00D00336"/>
    <w:rsid w:val="00D04063"/>
    <w:rsid w:val="00D156F1"/>
    <w:rsid w:val="00D427FA"/>
    <w:rsid w:val="00D502A2"/>
    <w:rsid w:val="00D55A87"/>
    <w:rsid w:val="00D57F9E"/>
    <w:rsid w:val="00D615A2"/>
    <w:rsid w:val="00D7130D"/>
    <w:rsid w:val="00D856C7"/>
    <w:rsid w:val="00DB0B3D"/>
    <w:rsid w:val="00DD112A"/>
    <w:rsid w:val="00DD3C7C"/>
    <w:rsid w:val="00DE1B78"/>
    <w:rsid w:val="00E15C56"/>
    <w:rsid w:val="00E35154"/>
    <w:rsid w:val="00E5283F"/>
    <w:rsid w:val="00E9794A"/>
    <w:rsid w:val="00EA0A34"/>
    <w:rsid w:val="00EA63FD"/>
    <w:rsid w:val="00EE2A7A"/>
    <w:rsid w:val="00EF2119"/>
    <w:rsid w:val="00EF3DF2"/>
    <w:rsid w:val="00F24710"/>
    <w:rsid w:val="00F3287D"/>
    <w:rsid w:val="00F332C0"/>
    <w:rsid w:val="00F56099"/>
    <w:rsid w:val="00F878A0"/>
    <w:rsid w:val="00F964DC"/>
    <w:rsid w:val="00FC6C65"/>
    <w:rsid w:val="00FD7379"/>
    <w:rsid w:val="00FE0C5E"/>
    <w:rsid w:val="00FE45CA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0336"/>
  </w:style>
  <w:style w:type="paragraph" w:styleId="Heading1">
    <w:name w:val="heading 1"/>
    <w:basedOn w:val="Normal"/>
    <w:next w:val="Normal"/>
    <w:qFormat/>
    <w:rsid w:val="00D00336"/>
    <w:pPr>
      <w:keepNext/>
      <w:widowControl w:val="0"/>
      <w:tabs>
        <w:tab w:val="right" w:pos="7560"/>
      </w:tabs>
      <w:jc w:val="both"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D00336"/>
  </w:style>
  <w:style w:type="paragraph" w:styleId="BodyText">
    <w:name w:val="Body Text"/>
    <w:basedOn w:val="Normal"/>
    <w:rsid w:val="00D00336"/>
    <w:pPr>
      <w:widowControl w:val="0"/>
      <w:tabs>
        <w:tab w:val="left" w:pos="-1440"/>
        <w:tab w:val="left" w:pos="-720"/>
        <w:tab w:val="left" w:pos="450"/>
        <w:tab w:val="left" w:pos="1440"/>
        <w:tab w:val="left" w:pos="6120"/>
      </w:tabs>
      <w:jc w:val="both"/>
    </w:pPr>
    <w:rPr>
      <w:rFonts w:ascii="Arial" w:hAnsi="Arial"/>
      <w:sz w:val="24"/>
    </w:rPr>
  </w:style>
  <w:style w:type="paragraph" w:styleId="Header">
    <w:name w:val="header"/>
    <w:basedOn w:val="Normal"/>
    <w:rsid w:val="007501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01C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232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424D"/>
    <w:pPr>
      <w:ind w:left="720"/>
      <w:contextualSpacing/>
    </w:pPr>
  </w:style>
  <w:style w:type="table" w:styleId="TableGrid">
    <w:name w:val="Table Grid"/>
    <w:basedOn w:val="TableNormal"/>
    <w:rsid w:val="00015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AB3B27"/>
    <w:rPr>
      <w:i/>
      <w:iCs/>
    </w:rPr>
  </w:style>
  <w:style w:type="character" w:styleId="Strong">
    <w:name w:val="Strong"/>
    <w:basedOn w:val="DefaultParagraphFont"/>
    <w:qFormat/>
    <w:rsid w:val="00AB3B27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B3B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B3B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0E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0336"/>
  </w:style>
  <w:style w:type="paragraph" w:styleId="Heading1">
    <w:name w:val="heading 1"/>
    <w:basedOn w:val="Normal"/>
    <w:next w:val="Normal"/>
    <w:qFormat/>
    <w:rsid w:val="00D00336"/>
    <w:pPr>
      <w:keepNext/>
      <w:widowControl w:val="0"/>
      <w:tabs>
        <w:tab w:val="right" w:pos="7560"/>
      </w:tabs>
      <w:jc w:val="both"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D00336"/>
  </w:style>
  <w:style w:type="paragraph" w:styleId="BodyText">
    <w:name w:val="Body Text"/>
    <w:basedOn w:val="Normal"/>
    <w:rsid w:val="00D00336"/>
    <w:pPr>
      <w:widowControl w:val="0"/>
      <w:tabs>
        <w:tab w:val="left" w:pos="-1440"/>
        <w:tab w:val="left" w:pos="-720"/>
        <w:tab w:val="left" w:pos="450"/>
        <w:tab w:val="left" w:pos="1440"/>
        <w:tab w:val="left" w:pos="6120"/>
      </w:tabs>
      <w:jc w:val="both"/>
    </w:pPr>
    <w:rPr>
      <w:rFonts w:ascii="Arial" w:hAnsi="Arial"/>
      <w:sz w:val="24"/>
    </w:rPr>
  </w:style>
  <w:style w:type="paragraph" w:styleId="Header">
    <w:name w:val="header"/>
    <w:basedOn w:val="Normal"/>
    <w:rsid w:val="007501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01C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232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424D"/>
    <w:pPr>
      <w:ind w:left="720"/>
      <w:contextualSpacing/>
    </w:pPr>
  </w:style>
  <w:style w:type="table" w:styleId="TableGrid">
    <w:name w:val="Table Grid"/>
    <w:basedOn w:val="TableNormal"/>
    <w:rsid w:val="00015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AB3B27"/>
    <w:rPr>
      <w:i/>
      <w:iCs/>
    </w:rPr>
  </w:style>
  <w:style w:type="character" w:styleId="Strong">
    <w:name w:val="Strong"/>
    <w:basedOn w:val="DefaultParagraphFont"/>
    <w:qFormat/>
    <w:rsid w:val="00AB3B27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B3B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B3B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0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dot.state.ak.us/stwddes/desbridge/assets/pdf/hwydrnman/ch6_069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638C-7381-47BC-BA73-2C88DE257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354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OF AK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State of Alaska/DOT</dc:creator>
  <cp:lastModifiedBy>Jenelle R. Bloomfield</cp:lastModifiedBy>
  <cp:revision>8</cp:revision>
  <cp:lastPrinted>2012-02-07T21:00:00Z</cp:lastPrinted>
  <dcterms:created xsi:type="dcterms:W3CDTF">2012-08-02T19:10:00Z</dcterms:created>
  <dcterms:modified xsi:type="dcterms:W3CDTF">2013-05-23T00:09:00Z</dcterms:modified>
</cp:coreProperties>
</file>