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308" w:rsidRDefault="00A60308" w:rsidP="00EF6CAA">
      <w:pPr>
        <w:spacing w:before="120" w:after="120"/>
        <w:jc w:val="both"/>
        <w:rPr>
          <w:b/>
        </w:rPr>
      </w:pPr>
      <w:r>
        <w:rPr>
          <w:b/>
        </w:rPr>
        <w:t>New Bidtab IV Account Inside DOT</w:t>
      </w:r>
    </w:p>
    <w:p w:rsidR="00A60308" w:rsidRPr="000E0675" w:rsidRDefault="00A60308" w:rsidP="00EF6CAA">
      <w:pPr>
        <w:jc w:val="both"/>
      </w:pPr>
      <w:r>
        <w:t>Internal users contact the OIT Help Desk (</w:t>
      </w:r>
      <w:hyperlink r:id="rId4" w:history="1">
        <w:r w:rsidRPr="000234B1">
          <w:rPr>
            <w:rStyle w:val="Hyperlink"/>
          </w:rPr>
          <w:t>oitsupport@alaska.gov</w:t>
        </w:r>
      </w:hyperlink>
      <w:r>
        <w:t xml:space="preserve">), and request an </w:t>
      </w:r>
      <w:proofErr w:type="spellStart"/>
      <w:r>
        <w:t>rdp</w:t>
      </w:r>
      <w:proofErr w:type="spellEnd"/>
      <w:r>
        <w:t xml:space="preserve"> connection, or ask another user inside DOT for an </w:t>
      </w:r>
      <w:proofErr w:type="spellStart"/>
      <w:r>
        <w:t>rdp</w:t>
      </w:r>
      <w:proofErr w:type="spellEnd"/>
      <w:r>
        <w:t xml:space="preserve"> icon for Bidtab IV.</w:t>
      </w:r>
    </w:p>
    <w:p w:rsidR="00145360" w:rsidRDefault="005D749C" w:rsidP="00EF6CAA">
      <w:pPr>
        <w:spacing w:before="120" w:after="120"/>
        <w:jc w:val="both"/>
        <w:rPr>
          <w:b/>
        </w:rPr>
      </w:pPr>
      <w:r w:rsidRPr="00DD13E9">
        <w:rPr>
          <w:b/>
        </w:rPr>
        <w:t xml:space="preserve">New Bidtab </w:t>
      </w:r>
      <w:r w:rsidR="00722A11">
        <w:rPr>
          <w:b/>
        </w:rPr>
        <w:t xml:space="preserve">IV </w:t>
      </w:r>
      <w:r w:rsidRPr="00DD13E9">
        <w:rPr>
          <w:b/>
        </w:rPr>
        <w:t>Account</w:t>
      </w:r>
      <w:r w:rsidR="00AD17EF">
        <w:rPr>
          <w:b/>
        </w:rPr>
        <w:t xml:space="preserve"> Outside DOT</w:t>
      </w:r>
    </w:p>
    <w:p w:rsidR="00BA2647" w:rsidRDefault="00BA2647" w:rsidP="00EF6CAA">
      <w:pPr>
        <w:spacing w:after="120"/>
        <w:jc w:val="both"/>
      </w:pPr>
      <w:r>
        <w:t>External users require an SOA account with a DOT sponsor and VPN access to use Bidtab IV.</w:t>
      </w:r>
      <w:r w:rsidR="00722A11">
        <w:t xml:space="preserve"> </w:t>
      </w:r>
      <w:r>
        <w:t>DOT Project Manager, provide the OIT Help Desk (</w:t>
      </w:r>
      <w:hyperlink r:id="rId5" w:history="1">
        <w:r w:rsidRPr="000234B1">
          <w:rPr>
            <w:rStyle w:val="Hyperlink"/>
          </w:rPr>
          <w:t>oitsupport@alaska.gov</w:t>
        </w:r>
      </w:hyperlink>
      <w:r>
        <w:t>) with the following:</w:t>
      </w:r>
    </w:p>
    <w:p w:rsidR="00BA2647" w:rsidRDefault="00722A11" w:rsidP="00EF6CAA">
      <w:pPr>
        <w:jc w:val="both"/>
      </w:pPr>
      <w:r>
        <w:t>1</w:t>
      </w:r>
      <w:r w:rsidR="00BA2647">
        <w:t>.</w:t>
      </w:r>
      <w:r w:rsidR="00BA2647">
        <w:tab/>
        <w:t>Full Name (First Name, Middle Initial, Last Name)</w:t>
      </w:r>
    </w:p>
    <w:p w:rsidR="00BA2647" w:rsidRDefault="00722A11" w:rsidP="00EF6CAA">
      <w:pPr>
        <w:jc w:val="both"/>
      </w:pPr>
      <w:r>
        <w:t>2</w:t>
      </w:r>
      <w:r w:rsidR="00BA2647">
        <w:t>.</w:t>
      </w:r>
      <w:r w:rsidR="00BA2647">
        <w:tab/>
        <w:t>Title</w:t>
      </w:r>
    </w:p>
    <w:p w:rsidR="00BA2647" w:rsidRDefault="00722A11" w:rsidP="00EF6CAA">
      <w:pPr>
        <w:jc w:val="both"/>
      </w:pPr>
      <w:r>
        <w:t>3</w:t>
      </w:r>
      <w:r w:rsidR="00BA2647">
        <w:t>.</w:t>
      </w:r>
      <w:r w:rsidR="00BA2647">
        <w:tab/>
        <w:t>Telephone Number</w:t>
      </w:r>
    </w:p>
    <w:p w:rsidR="00BA2647" w:rsidRDefault="00722A11" w:rsidP="00EF6CAA">
      <w:pPr>
        <w:jc w:val="both"/>
      </w:pPr>
      <w:r>
        <w:t>4</w:t>
      </w:r>
      <w:r w:rsidR="00BA2647">
        <w:t>.</w:t>
      </w:r>
      <w:r w:rsidR="00BA2647">
        <w:tab/>
        <w:t>E-mail Address</w:t>
      </w:r>
    </w:p>
    <w:p w:rsidR="00BA2647" w:rsidRDefault="00722A11" w:rsidP="00EF6CAA">
      <w:pPr>
        <w:jc w:val="both"/>
      </w:pPr>
      <w:r>
        <w:t>5</w:t>
      </w:r>
      <w:r w:rsidR="00BA2647">
        <w:t>.</w:t>
      </w:r>
      <w:r w:rsidR="00BA2647">
        <w:tab/>
        <w:t>Fax Number (optional)</w:t>
      </w:r>
    </w:p>
    <w:p w:rsidR="00BA2647" w:rsidRDefault="00722A11" w:rsidP="00EF6CAA">
      <w:pPr>
        <w:jc w:val="both"/>
      </w:pPr>
      <w:r>
        <w:t>6</w:t>
      </w:r>
      <w:r w:rsidR="00BA2647">
        <w:t>.</w:t>
      </w:r>
      <w:r w:rsidR="00BA2647">
        <w:tab/>
        <w:t>Sponsoring Di</w:t>
      </w:r>
      <w:bookmarkStart w:id="0" w:name="_GoBack"/>
      <w:bookmarkEnd w:id="0"/>
      <w:r w:rsidR="00BA2647">
        <w:t>vision</w:t>
      </w:r>
    </w:p>
    <w:p w:rsidR="00BA2647" w:rsidRDefault="00722A11" w:rsidP="00EF6CAA">
      <w:pPr>
        <w:jc w:val="both"/>
      </w:pPr>
      <w:r>
        <w:t>7</w:t>
      </w:r>
      <w:r w:rsidR="00BA2647">
        <w:t>.</w:t>
      </w:r>
      <w:r w:rsidR="00BA2647">
        <w:tab/>
        <w:t>DOT Sponsor</w:t>
      </w:r>
    </w:p>
    <w:p w:rsidR="00BA2647" w:rsidRDefault="00722A11" w:rsidP="00EF6CAA">
      <w:pPr>
        <w:spacing w:after="120"/>
        <w:jc w:val="both"/>
      </w:pPr>
      <w:r>
        <w:t>8</w:t>
      </w:r>
      <w:r w:rsidR="00BA2647">
        <w:t>.</w:t>
      </w:r>
      <w:r w:rsidR="00BA2647">
        <w:tab/>
        <w:t>Company Name</w:t>
      </w:r>
    </w:p>
    <w:p w:rsidR="00BA2647" w:rsidRDefault="00BA2647" w:rsidP="00EF6CAA">
      <w:pPr>
        <w:spacing w:after="120"/>
        <w:jc w:val="both"/>
      </w:pPr>
      <w:r>
        <w:t xml:space="preserve">The </w:t>
      </w:r>
      <w:r w:rsidR="000E0675">
        <w:t xml:space="preserve">OIT Help Desk will create the </w:t>
      </w:r>
      <w:r>
        <w:t>SOA account</w:t>
      </w:r>
      <w:r w:rsidR="000E0675">
        <w:t xml:space="preserve"> and then provide you with a VPN request form. Return the form to the Help Desk.</w:t>
      </w:r>
    </w:p>
    <w:p w:rsidR="00EF6CAA" w:rsidRDefault="00EF6CAA" w:rsidP="00EF6CAA">
      <w:pPr>
        <w:shd w:val="clear" w:color="auto" w:fill="FFFFFF"/>
        <w:spacing w:before="120" w:after="120"/>
        <w:jc w:val="both"/>
        <w:rPr>
          <w:rFonts w:asciiTheme="minorHAnsi" w:hAnsiTheme="minorHAnsi" w:cs="Arial"/>
          <w:color w:val="1F497D"/>
        </w:rPr>
      </w:pPr>
      <w:r>
        <w:t>Once the account is established, proceed to "New Bidtab Account Inside and Outside DOT" below.</w:t>
      </w:r>
      <w:r w:rsidRPr="00EF6CAA">
        <w:rPr>
          <w:rFonts w:asciiTheme="minorHAnsi" w:hAnsiTheme="minorHAnsi" w:cs="Arial"/>
          <w:color w:val="1F497D"/>
        </w:rPr>
        <w:t xml:space="preserve"> </w:t>
      </w:r>
    </w:p>
    <w:p w:rsidR="00EF6CAA" w:rsidRPr="00EF6CAA" w:rsidRDefault="00EF6CAA" w:rsidP="00EF6CAA">
      <w:pPr>
        <w:shd w:val="clear" w:color="auto" w:fill="FFFFFF"/>
        <w:jc w:val="both"/>
        <w:rPr>
          <w:rFonts w:asciiTheme="minorHAnsi" w:hAnsiTheme="minorHAnsi" w:cs="Arial"/>
          <w:color w:val="FF0000"/>
        </w:rPr>
      </w:pPr>
      <w:r w:rsidRPr="00EF6CAA">
        <w:rPr>
          <w:rFonts w:asciiTheme="minorHAnsi" w:hAnsiTheme="minorHAnsi" w:cs="Arial"/>
          <w:color w:val="FF0000"/>
        </w:rPr>
        <w:t>[</w:t>
      </w:r>
      <w:r w:rsidRPr="00EF6CAA">
        <w:rPr>
          <w:rFonts w:asciiTheme="minorHAnsi" w:hAnsiTheme="minorHAnsi" w:cs="Arial"/>
          <w:i/>
          <w:color w:val="FF0000"/>
        </w:rPr>
        <w:t>The DOT Domain accounts are set to expire after one year. Contact your Project Manager and the OIT Help Desk to re-enable your account for another year</w:t>
      </w:r>
      <w:r w:rsidRPr="00EF6CAA">
        <w:rPr>
          <w:rFonts w:asciiTheme="minorHAnsi" w:hAnsiTheme="minorHAnsi" w:cs="Arial"/>
          <w:color w:val="FF0000"/>
        </w:rPr>
        <w:t>.]</w:t>
      </w:r>
    </w:p>
    <w:p w:rsidR="00722A11" w:rsidRPr="00722A11" w:rsidRDefault="00722A11" w:rsidP="00EF6CAA">
      <w:pPr>
        <w:spacing w:before="120" w:after="120"/>
        <w:jc w:val="both"/>
        <w:rPr>
          <w:b/>
        </w:rPr>
      </w:pPr>
      <w:r>
        <w:rPr>
          <w:b/>
        </w:rPr>
        <w:t>New Bidtab Account Inside and Outside DOT</w:t>
      </w:r>
    </w:p>
    <w:p w:rsidR="00722A11" w:rsidRDefault="00A60308" w:rsidP="00EF6CAA">
      <w:pPr>
        <w:jc w:val="both"/>
      </w:pPr>
      <w:r>
        <w:t>1.</w:t>
      </w:r>
      <w:r>
        <w:tab/>
        <w:t>Open the Bidtab IV connection.</w:t>
      </w:r>
    </w:p>
    <w:p w:rsidR="00AD17EF" w:rsidRDefault="00A60308" w:rsidP="00EF6CAA">
      <w:pPr>
        <w:ind w:left="360" w:hanging="360"/>
        <w:jc w:val="both"/>
      </w:pPr>
      <w:r>
        <w:t>2</w:t>
      </w:r>
      <w:r w:rsidR="00AD17EF">
        <w:t>.</w:t>
      </w:r>
      <w:r w:rsidR="00AD17EF">
        <w:tab/>
        <w:t>The opening screen in Bidtab IV is as shown below. If you do not see this screen, you have not reached Bidtab IV and you will need to work further with IT.</w:t>
      </w:r>
    </w:p>
    <w:p w:rsidR="00AD17EF" w:rsidRDefault="000647E5" w:rsidP="00EF6CAA">
      <w:pPr>
        <w:ind w:left="360" w:hanging="360"/>
        <w:jc w:val="both"/>
      </w:pPr>
      <w:r>
        <w:tab/>
      </w:r>
      <w:r>
        <w:rPr>
          <w:noProof/>
        </w:rPr>
        <w:drawing>
          <wp:inline distT="0" distB="0" distL="0" distR="0" wp14:anchorId="047EE9B3" wp14:editId="13D82EBA">
            <wp:extent cx="1722288" cy="8984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77563" cy="927333"/>
                    </a:xfrm>
                    <a:prstGeom prst="rect">
                      <a:avLst/>
                    </a:prstGeom>
                  </pic:spPr>
                </pic:pic>
              </a:graphicData>
            </a:graphic>
          </wp:inline>
        </w:drawing>
      </w:r>
    </w:p>
    <w:p w:rsidR="00A0555C" w:rsidRDefault="000647E5" w:rsidP="00EF6CAA">
      <w:pPr>
        <w:ind w:left="720" w:hanging="360"/>
        <w:jc w:val="both"/>
      </w:pPr>
      <w:r>
        <w:t>a</w:t>
      </w:r>
      <w:r w:rsidR="00A0555C">
        <w:t>.</w:t>
      </w:r>
      <w:r w:rsidR="00A0555C">
        <w:tab/>
        <w:t>F</w:t>
      </w:r>
      <w:r w:rsidR="00ED0F52">
        <w:t xml:space="preserve">irst time </w:t>
      </w:r>
      <w:r w:rsidR="00A0555C">
        <w:t>log</w:t>
      </w:r>
      <w:r w:rsidR="00ED0F52">
        <w:t>in</w:t>
      </w:r>
      <w:r w:rsidR="00A0555C">
        <w:t xml:space="preserve"> to</w:t>
      </w:r>
      <w:r w:rsidR="00ED0F52">
        <w:t xml:space="preserve"> B</w:t>
      </w:r>
      <w:r w:rsidR="00A0555C">
        <w:t>idtabs:</w:t>
      </w:r>
      <w:r w:rsidR="00ED0F52">
        <w:t xml:space="preserve"> enter the username and password you desire. </w:t>
      </w:r>
    </w:p>
    <w:p w:rsidR="00ED0F52" w:rsidRDefault="0052094A" w:rsidP="00EF6CAA">
      <w:pPr>
        <w:ind w:left="1080" w:hanging="360"/>
        <w:jc w:val="both"/>
      </w:pPr>
      <w:r>
        <w:t>(1)</w:t>
      </w:r>
      <w:r w:rsidR="00A0555C">
        <w:tab/>
        <w:t xml:space="preserve">User Name: </w:t>
      </w:r>
      <w:r w:rsidR="00ED0F52">
        <w:t xml:space="preserve">Suggest you make the User Name </w:t>
      </w:r>
      <w:r w:rsidR="00A0555C">
        <w:t xml:space="preserve">the </w:t>
      </w:r>
      <w:r w:rsidR="00ED0F52">
        <w:t>same as you</w:t>
      </w:r>
      <w:r w:rsidR="00A0555C">
        <w:t>r</w:t>
      </w:r>
      <w:r w:rsidR="00ED0F52">
        <w:t xml:space="preserve"> computer log in ID</w:t>
      </w:r>
      <w:r w:rsidR="00A0555C">
        <w:t>,</w:t>
      </w:r>
      <w:r w:rsidR="00ED0F52">
        <w:t xml:space="preserve"> as in</w:t>
      </w:r>
      <w:r w:rsidR="00A0555C">
        <w:t>:</w:t>
      </w:r>
      <w:r w:rsidR="00ED0F52">
        <w:t xml:space="preserve"> first name initial, </w:t>
      </w:r>
      <w:r w:rsidR="00A0555C">
        <w:t>second name initial,</w:t>
      </w:r>
      <w:r w:rsidR="00ED0F52">
        <w:t xml:space="preserve"> last name</w:t>
      </w:r>
      <w:r w:rsidR="00A0555C">
        <w:t xml:space="preserve">. </w:t>
      </w:r>
      <w:proofErr w:type="spellStart"/>
      <w:r w:rsidR="00A0555C">
        <w:t>Annita</w:t>
      </w:r>
      <w:proofErr w:type="spellEnd"/>
      <w:r w:rsidR="00A0555C">
        <w:t xml:space="preserve"> A Bath (</w:t>
      </w:r>
      <w:proofErr w:type="spellStart"/>
      <w:r w:rsidR="00A0555C">
        <w:t>abath</w:t>
      </w:r>
      <w:proofErr w:type="spellEnd"/>
      <w:r w:rsidR="00A0555C">
        <w:t>) or (</w:t>
      </w:r>
      <w:proofErr w:type="spellStart"/>
      <w:r w:rsidR="00A0555C">
        <w:t>aabath</w:t>
      </w:r>
      <w:proofErr w:type="spellEnd"/>
      <w:r w:rsidR="00A0555C">
        <w:t>)</w:t>
      </w:r>
    </w:p>
    <w:p w:rsidR="00A0555C" w:rsidRDefault="0052094A" w:rsidP="00EF6CAA">
      <w:pPr>
        <w:ind w:left="1080" w:hanging="360"/>
        <w:jc w:val="both"/>
      </w:pPr>
      <w:r>
        <w:t>(2)</w:t>
      </w:r>
      <w:r w:rsidR="00A0555C">
        <w:tab/>
        <w:t>Password: PW is at your discretion. You may want to make it simple. The first time you forget your password we (cur</w:t>
      </w:r>
      <w:r w:rsidR="00A60308">
        <w:t xml:space="preserve">rently Fred Park, </w:t>
      </w:r>
      <w:r w:rsidR="000647E5">
        <w:t xml:space="preserve">Virginia </w:t>
      </w:r>
      <w:r w:rsidR="00A60308">
        <w:t>Groeschel,</w:t>
      </w:r>
      <w:r w:rsidR="00A0555C">
        <w:t xml:space="preserve"> or Kevin Jackson) will reset it to "bidtab". </w:t>
      </w:r>
    </w:p>
    <w:p w:rsidR="00A0555C" w:rsidRDefault="000647E5" w:rsidP="00EF6CAA">
      <w:pPr>
        <w:ind w:left="720" w:hanging="360"/>
        <w:jc w:val="both"/>
      </w:pPr>
      <w:r>
        <w:t>b</w:t>
      </w:r>
      <w:r w:rsidR="00A0555C">
        <w:t>.</w:t>
      </w:r>
      <w:r w:rsidR="00A0555C">
        <w:tab/>
        <w:t>Select new user to create the account.</w:t>
      </w:r>
    </w:p>
    <w:p w:rsidR="00A0555C" w:rsidRDefault="000647E5" w:rsidP="00EF6CAA">
      <w:pPr>
        <w:ind w:left="720" w:hanging="360"/>
        <w:jc w:val="both"/>
      </w:pPr>
      <w:r>
        <w:t>c</w:t>
      </w:r>
      <w:r w:rsidR="005D749C">
        <w:t>.</w:t>
      </w:r>
      <w:r w:rsidR="005D749C">
        <w:tab/>
        <w:t>Answer the prompts and you are in.</w:t>
      </w:r>
      <w:r w:rsidR="000F3BE9">
        <w:t xml:space="preserve"> (Select the CR # and enter your email)</w:t>
      </w:r>
    </w:p>
    <w:p w:rsidR="005D749C" w:rsidRDefault="0052094A" w:rsidP="00EF6CAA">
      <w:pPr>
        <w:ind w:left="720" w:hanging="360"/>
        <w:jc w:val="both"/>
      </w:pPr>
      <w:r>
        <w:t>f</w:t>
      </w:r>
      <w:r w:rsidR="005D749C">
        <w:t>.</w:t>
      </w:r>
      <w:r w:rsidR="005D749C">
        <w:tab/>
        <w:t>Each time you use Bidtab IV, after the first time you log in, answer yes at the Bidtab</w:t>
      </w:r>
      <w:r w:rsidR="00A60308">
        <w:t xml:space="preserve"> login</w:t>
      </w:r>
    </w:p>
    <w:p w:rsidR="00A0555C" w:rsidRDefault="005D749C" w:rsidP="00EF6CAA">
      <w:pPr>
        <w:ind w:left="720" w:hanging="360"/>
        <w:jc w:val="both"/>
      </w:pPr>
      <w:r>
        <w:rPr>
          <w:noProof/>
        </w:rPr>
        <w:drawing>
          <wp:inline distT="0" distB="0" distL="0" distR="0" wp14:anchorId="06CEFBF1" wp14:editId="134015C2">
            <wp:extent cx="1822254" cy="88259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3873" cy="912440"/>
                    </a:xfrm>
                    <a:prstGeom prst="rect">
                      <a:avLst/>
                    </a:prstGeom>
                  </pic:spPr>
                </pic:pic>
              </a:graphicData>
            </a:graphic>
          </wp:inline>
        </w:drawing>
      </w:r>
    </w:p>
    <w:p w:rsidR="00516DF5" w:rsidRPr="007A5EE5" w:rsidRDefault="005D749C" w:rsidP="007A5EE5">
      <w:pPr>
        <w:spacing w:after="120"/>
        <w:ind w:left="720" w:hanging="360"/>
        <w:jc w:val="both"/>
      </w:pPr>
      <w:r w:rsidRPr="007A5EE5">
        <w:t>If you do not answer yes, you will need to reenter your password.</w:t>
      </w:r>
    </w:p>
    <w:p w:rsidR="00DD13E9" w:rsidRPr="007A5EE5" w:rsidRDefault="00DD13E9" w:rsidP="007A5EE5">
      <w:pPr>
        <w:spacing w:after="120"/>
        <w:jc w:val="both"/>
      </w:pPr>
      <w:r w:rsidRPr="007A5EE5">
        <w:t>After the first time you login to Bidtab IV</w:t>
      </w:r>
      <w:r w:rsidR="0052094A" w:rsidRPr="007A5EE5">
        <w:t xml:space="preserve">, request to </w:t>
      </w:r>
      <w:proofErr w:type="gramStart"/>
      <w:r w:rsidR="0052094A" w:rsidRPr="007A5EE5">
        <w:t>be added</w:t>
      </w:r>
      <w:proofErr w:type="gramEnd"/>
      <w:r w:rsidR="0052094A" w:rsidRPr="007A5EE5">
        <w:t xml:space="preserve"> to your cabinet/design group</w:t>
      </w:r>
      <w:r w:rsidRPr="007A5EE5">
        <w:t xml:space="preserve">, contact: </w:t>
      </w:r>
    </w:p>
    <w:p w:rsidR="0052094A" w:rsidRPr="007A5EE5" w:rsidRDefault="0052094A" w:rsidP="00EF6CAA">
      <w:pPr>
        <w:jc w:val="both"/>
      </w:pPr>
      <w:r w:rsidRPr="007A5EE5">
        <w:sym w:font="Symbol" w:char="F0B7"/>
      </w:r>
      <w:r w:rsidRPr="007A5EE5">
        <w:tab/>
      </w:r>
      <w:r w:rsidR="00DD13E9" w:rsidRPr="007A5EE5">
        <w:t>Fred Park</w:t>
      </w:r>
      <w:r w:rsidRPr="007A5EE5">
        <w:t xml:space="preserve">, </w:t>
      </w:r>
      <w:hyperlink r:id="rId8" w:history="1">
        <w:r w:rsidRPr="007A5EE5">
          <w:rPr>
            <w:rStyle w:val="Hyperlink"/>
          </w:rPr>
          <w:t>fred.park@alaska.gov</w:t>
        </w:r>
      </w:hyperlink>
      <w:r w:rsidRPr="007A5EE5">
        <w:t>;</w:t>
      </w:r>
    </w:p>
    <w:p w:rsidR="0052094A" w:rsidRPr="007A5EE5" w:rsidRDefault="0052094A" w:rsidP="00EF6CAA">
      <w:pPr>
        <w:jc w:val="both"/>
      </w:pPr>
      <w:r w:rsidRPr="007A5EE5">
        <w:sym w:font="Symbol" w:char="F0B7"/>
      </w:r>
      <w:r w:rsidRPr="007A5EE5">
        <w:tab/>
      </w:r>
      <w:r w:rsidR="000647E5" w:rsidRPr="007A5EE5">
        <w:t xml:space="preserve">Virginia Groeschel, </w:t>
      </w:r>
      <w:hyperlink r:id="rId9" w:history="1">
        <w:r w:rsidR="000647E5" w:rsidRPr="007A5EE5">
          <w:rPr>
            <w:rStyle w:val="Hyperlink"/>
          </w:rPr>
          <w:t>virginia.groeschel@alaska.gov</w:t>
        </w:r>
      </w:hyperlink>
    </w:p>
    <w:p w:rsidR="0052094A" w:rsidRPr="007A5EE5" w:rsidRDefault="0052094A" w:rsidP="00EF6CAA">
      <w:pPr>
        <w:jc w:val="both"/>
      </w:pPr>
      <w:r w:rsidRPr="007A5EE5">
        <w:sym w:font="Symbol" w:char="F0B7"/>
      </w:r>
      <w:r w:rsidRPr="007A5EE5">
        <w:tab/>
      </w:r>
      <w:r w:rsidR="00DD13E9" w:rsidRPr="007A5EE5">
        <w:t>Kevin Jackson</w:t>
      </w:r>
      <w:r w:rsidRPr="007A5EE5">
        <w:t xml:space="preserve">, </w:t>
      </w:r>
      <w:hyperlink r:id="rId10" w:history="1">
        <w:r w:rsidR="000647E5" w:rsidRPr="007A5EE5">
          <w:rPr>
            <w:rStyle w:val="Hyperlink"/>
          </w:rPr>
          <w:t>kevin.jackson@alaska.gov</w:t>
        </w:r>
      </w:hyperlink>
      <w:r w:rsidRPr="007A5EE5">
        <w:t>.</w:t>
      </w:r>
    </w:p>
    <w:sectPr w:rsidR="0052094A" w:rsidRPr="007A5EE5" w:rsidSect="00A60308">
      <w:pgSz w:w="12240" w:h="15840" w:code="1"/>
      <w:pgMar w:top="720" w:right="1440" w:bottom="720" w:left="1440" w:header="36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cryptProviderType="rsaAES" w:cryptAlgorithmClass="hash" w:cryptAlgorithmType="typeAny" w:cryptAlgorithmSid="14" w:cryptSpinCount="100000" w:hash="xvlljSpi/Nw/e4hieWlMqil2yHYuCpernTZg93Lrzm4su1bFz8VsrB2SvOM6shu1lxsMSLSXIAjKH9U9yF2eOg==" w:salt="1PMmkdubaLSuwRKeWy1sgA=="/>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97"/>
    <w:rsid w:val="000647E5"/>
    <w:rsid w:val="000D7D75"/>
    <w:rsid w:val="000E0675"/>
    <w:rsid w:val="000F3BE9"/>
    <w:rsid w:val="00145360"/>
    <w:rsid w:val="00154504"/>
    <w:rsid w:val="00215ABA"/>
    <w:rsid w:val="00410C71"/>
    <w:rsid w:val="004D73B2"/>
    <w:rsid w:val="00516DF5"/>
    <w:rsid w:val="0052094A"/>
    <w:rsid w:val="005A773C"/>
    <w:rsid w:val="005D749C"/>
    <w:rsid w:val="006D3A11"/>
    <w:rsid w:val="00722A11"/>
    <w:rsid w:val="00725E2D"/>
    <w:rsid w:val="00747D93"/>
    <w:rsid w:val="007867E0"/>
    <w:rsid w:val="007A5EE5"/>
    <w:rsid w:val="008A3986"/>
    <w:rsid w:val="009B5607"/>
    <w:rsid w:val="00A0555C"/>
    <w:rsid w:val="00A60308"/>
    <w:rsid w:val="00AD17EF"/>
    <w:rsid w:val="00B74CDF"/>
    <w:rsid w:val="00BA2647"/>
    <w:rsid w:val="00C8792E"/>
    <w:rsid w:val="00CA45AE"/>
    <w:rsid w:val="00CA5597"/>
    <w:rsid w:val="00D15301"/>
    <w:rsid w:val="00DD13E9"/>
    <w:rsid w:val="00DE480B"/>
    <w:rsid w:val="00E22DF1"/>
    <w:rsid w:val="00EB3FE1"/>
    <w:rsid w:val="00ED0F52"/>
    <w:rsid w:val="00EE12D4"/>
    <w:rsid w:val="00EF6CAA"/>
    <w:rsid w:val="00F7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2D265-346E-4EAA-A778-FC9257E8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597"/>
    <w:pPr>
      <w:jc w:val="left"/>
    </w:pPr>
    <w:rPr>
      <w:rFonts w:ascii="Calibri" w:eastAsiaTheme="minorHAnsi" w:hAnsi="Calibri" w:cs="Times New Roman"/>
      <w:sz w:val="22"/>
      <w:szCs w:val="22"/>
    </w:rPr>
  </w:style>
  <w:style w:type="paragraph" w:styleId="Heading1">
    <w:name w:val="heading 1"/>
    <w:basedOn w:val="Normal"/>
    <w:next w:val="Normal"/>
    <w:link w:val="Heading1Char"/>
    <w:uiPriority w:val="9"/>
    <w:qFormat/>
    <w:rsid w:val="00C8792E"/>
    <w:pPr>
      <w:spacing w:line="276" w:lineRule="auto"/>
      <w:jc w:val="center"/>
      <w:outlineLvl w:val="0"/>
    </w:pPr>
    <w:rPr>
      <w:rFonts w:ascii="Arial" w:eastAsia="Times New Roman" w:hAnsi="Arial" w:cs="Arial"/>
      <w:b/>
      <w:sz w:val="20"/>
      <w:szCs w:val="20"/>
    </w:rPr>
  </w:style>
  <w:style w:type="paragraph" w:styleId="Heading2">
    <w:name w:val="heading 2"/>
    <w:basedOn w:val="Normal"/>
    <w:next w:val="Normal"/>
    <w:link w:val="Heading2Char"/>
    <w:uiPriority w:val="9"/>
    <w:qFormat/>
    <w:rsid w:val="00C8792E"/>
    <w:pPr>
      <w:spacing w:line="276" w:lineRule="auto"/>
      <w:jc w:val="both"/>
      <w:outlineLvl w:val="1"/>
    </w:pPr>
    <w:rPr>
      <w:rFonts w:ascii="Arial" w:eastAsia="Calibri" w:hAnsi="Arial"/>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25E2D"/>
    <w:pPr>
      <w:tabs>
        <w:tab w:val="left" w:pos="720"/>
        <w:tab w:val="left" w:pos="1440"/>
        <w:tab w:val="right" w:leader="dot" w:pos="9360"/>
      </w:tabs>
      <w:spacing w:line="276" w:lineRule="auto"/>
      <w:jc w:val="both"/>
    </w:pPr>
    <w:rPr>
      <w:rFonts w:ascii="Arial" w:eastAsia="Times New Roman" w:hAnsi="Arial" w:cs="Arial"/>
      <w:snapToGrid w:val="0"/>
      <w:sz w:val="20"/>
      <w:szCs w:val="20"/>
    </w:rPr>
  </w:style>
  <w:style w:type="paragraph" w:styleId="Header">
    <w:name w:val="header"/>
    <w:basedOn w:val="Normal"/>
    <w:link w:val="HeaderChar"/>
    <w:uiPriority w:val="99"/>
    <w:unhideWhenUsed/>
    <w:rsid w:val="00725E2D"/>
    <w:pPr>
      <w:tabs>
        <w:tab w:val="center" w:pos="4680"/>
        <w:tab w:val="right" w:pos="9360"/>
      </w:tabs>
      <w:spacing w:line="276" w:lineRule="auto"/>
      <w:jc w:val="both"/>
    </w:pPr>
    <w:rPr>
      <w:rFonts w:ascii="Arial" w:eastAsia="Times New Roman" w:hAnsi="Arial" w:cs="Arial"/>
      <w:sz w:val="20"/>
      <w:szCs w:val="20"/>
    </w:rPr>
  </w:style>
  <w:style w:type="character" w:customStyle="1" w:styleId="HeaderChar">
    <w:name w:val="Header Char"/>
    <w:link w:val="Header"/>
    <w:uiPriority w:val="99"/>
    <w:rsid w:val="00725E2D"/>
    <w:rPr>
      <w:rFonts w:eastAsia="Times New Roman"/>
    </w:rPr>
  </w:style>
  <w:style w:type="paragraph" w:styleId="Footer">
    <w:name w:val="footer"/>
    <w:basedOn w:val="Normal"/>
    <w:link w:val="FooterChar"/>
    <w:uiPriority w:val="99"/>
    <w:unhideWhenUsed/>
    <w:rsid w:val="00725E2D"/>
    <w:pPr>
      <w:tabs>
        <w:tab w:val="center" w:pos="4680"/>
        <w:tab w:val="right" w:pos="9360"/>
      </w:tabs>
      <w:spacing w:line="276" w:lineRule="auto"/>
      <w:jc w:val="both"/>
    </w:pPr>
    <w:rPr>
      <w:rFonts w:ascii="Arial" w:eastAsia="Times New Roman" w:hAnsi="Arial" w:cs="Arial"/>
      <w:sz w:val="20"/>
      <w:szCs w:val="20"/>
    </w:rPr>
  </w:style>
  <w:style w:type="character" w:customStyle="1" w:styleId="FooterChar">
    <w:name w:val="Footer Char"/>
    <w:link w:val="Footer"/>
    <w:uiPriority w:val="99"/>
    <w:rsid w:val="00725E2D"/>
    <w:rPr>
      <w:rFonts w:eastAsia="Times New Roman"/>
    </w:rPr>
  </w:style>
  <w:style w:type="paragraph" w:customStyle="1" w:styleId="CRTOC1Heading">
    <w:name w:val="CR TOC 1 Heading"/>
    <w:basedOn w:val="Normal"/>
    <w:link w:val="CRTOC1HeadingChar"/>
    <w:autoRedefine/>
    <w:qFormat/>
    <w:rsid w:val="004D73B2"/>
    <w:pPr>
      <w:spacing w:line="276" w:lineRule="auto"/>
      <w:jc w:val="center"/>
      <w:outlineLvl w:val="0"/>
    </w:pPr>
    <w:rPr>
      <w:rFonts w:ascii="Arial" w:eastAsia="Times New Roman" w:hAnsi="Arial"/>
      <w:b/>
      <w:sz w:val="20"/>
      <w:szCs w:val="20"/>
    </w:rPr>
  </w:style>
  <w:style w:type="character" w:customStyle="1" w:styleId="CRTOC1HeadingChar">
    <w:name w:val="CR TOC 1 Heading Char"/>
    <w:link w:val="CRTOC1Heading"/>
    <w:rsid w:val="004D73B2"/>
    <w:rPr>
      <w:rFonts w:eastAsia="Times New Roman" w:cs="Times New Roman"/>
      <w:b/>
      <w:snapToGrid w:val="0"/>
    </w:rPr>
  </w:style>
  <w:style w:type="paragraph" w:customStyle="1" w:styleId="CRTOC2Heading">
    <w:name w:val="CR TOC 2 Heading"/>
    <w:basedOn w:val="CRTOC1Heading"/>
    <w:next w:val="Normal"/>
    <w:link w:val="CRTOC2HeadingChar"/>
    <w:qFormat/>
    <w:rsid w:val="00EE12D4"/>
    <w:rPr>
      <w:b w:val="0"/>
      <w:smallCaps/>
    </w:rPr>
  </w:style>
  <w:style w:type="character" w:customStyle="1" w:styleId="CRTOC2HeadingChar">
    <w:name w:val="CR TOC 2 Heading Char"/>
    <w:link w:val="CRTOC2Heading"/>
    <w:rsid w:val="00EE12D4"/>
    <w:rPr>
      <w:rFonts w:cs="Times New Roman"/>
      <w:smallCaps/>
      <w:snapToGrid w:val="0"/>
    </w:rPr>
  </w:style>
  <w:style w:type="paragraph" w:customStyle="1" w:styleId="CRTOC1">
    <w:name w:val="CR TOC1"/>
    <w:basedOn w:val="Normal"/>
    <w:link w:val="CRTOC1Char"/>
    <w:qFormat/>
    <w:rsid w:val="00B74CDF"/>
    <w:pPr>
      <w:spacing w:line="276" w:lineRule="auto"/>
      <w:jc w:val="both"/>
    </w:pPr>
    <w:rPr>
      <w:rFonts w:ascii="Arial" w:eastAsia="Times New Roman" w:hAnsi="Arial" w:cs="Arial"/>
      <w:b/>
      <w:snapToGrid w:val="0"/>
      <w:sz w:val="20"/>
      <w:szCs w:val="20"/>
    </w:rPr>
  </w:style>
  <w:style w:type="character" w:customStyle="1" w:styleId="CRTOC1Char">
    <w:name w:val="CR TOC1 Char"/>
    <w:link w:val="CRTOC1"/>
    <w:rsid w:val="00B74CDF"/>
    <w:rPr>
      <w:b/>
      <w:szCs w:val="22"/>
    </w:rPr>
  </w:style>
  <w:style w:type="paragraph" w:customStyle="1" w:styleId="CRTOC10">
    <w:name w:val="CR TOC 1"/>
    <w:basedOn w:val="Normal"/>
    <w:link w:val="CRTOC1Char0"/>
    <w:autoRedefine/>
    <w:qFormat/>
    <w:rsid w:val="00B74CDF"/>
    <w:pPr>
      <w:spacing w:line="276" w:lineRule="auto"/>
      <w:jc w:val="both"/>
      <w:outlineLvl w:val="0"/>
    </w:pPr>
    <w:rPr>
      <w:rFonts w:ascii="Arial" w:eastAsia="Times New Roman" w:hAnsi="Arial" w:cs="Arial"/>
      <w:b/>
      <w:snapToGrid w:val="0"/>
      <w:sz w:val="20"/>
      <w:szCs w:val="20"/>
    </w:rPr>
  </w:style>
  <w:style w:type="character" w:customStyle="1" w:styleId="CRTOC1Char0">
    <w:name w:val="CR TOC 1 Char"/>
    <w:link w:val="CRTOC10"/>
    <w:rsid w:val="00B74CDF"/>
    <w:rPr>
      <w:b/>
    </w:rPr>
  </w:style>
  <w:style w:type="paragraph" w:customStyle="1" w:styleId="CRSubHdng">
    <w:name w:val="CR SubHdng"/>
    <w:basedOn w:val="Normal"/>
    <w:link w:val="CRSubHdngChar"/>
    <w:autoRedefine/>
    <w:qFormat/>
    <w:rsid w:val="00B74CDF"/>
    <w:pPr>
      <w:spacing w:line="276" w:lineRule="auto"/>
      <w:jc w:val="both"/>
    </w:pPr>
    <w:rPr>
      <w:rFonts w:ascii="Arial" w:eastAsia="Times New Roman" w:hAnsi="Arial" w:cs="Arial"/>
      <w:b/>
      <w:snapToGrid w:val="0"/>
      <w:sz w:val="20"/>
      <w:szCs w:val="20"/>
    </w:rPr>
  </w:style>
  <w:style w:type="character" w:customStyle="1" w:styleId="CRSubHdngChar">
    <w:name w:val="CR SubHdng Char"/>
    <w:link w:val="CRSubHdng"/>
    <w:rsid w:val="00B74CDF"/>
    <w:rPr>
      <w:b/>
      <w:szCs w:val="22"/>
    </w:rPr>
  </w:style>
  <w:style w:type="character" w:customStyle="1" w:styleId="Heading1Char">
    <w:name w:val="Heading 1 Char"/>
    <w:basedOn w:val="DefaultParagraphFont"/>
    <w:link w:val="Heading1"/>
    <w:uiPriority w:val="9"/>
    <w:rsid w:val="00C8792E"/>
    <w:rPr>
      <w:b/>
    </w:rPr>
  </w:style>
  <w:style w:type="character" w:customStyle="1" w:styleId="Heading2Char">
    <w:name w:val="Heading 2 Char"/>
    <w:basedOn w:val="DefaultParagraphFont"/>
    <w:link w:val="Heading2"/>
    <w:uiPriority w:val="9"/>
    <w:rsid w:val="00C8792E"/>
    <w:rPr>
      <w:rFonts w:eastAsia="Calibri" w:cs="Times New Roman"/>
      <w:b/>
      <w:caps/>
    </w:rPr>
  </w:style>
  <w:style w:type="paragraph" w:customStyle="1" w:styleId="StyleHeading2Before10ptAfter10pt">
    <w:name w:val="Style Heading 2 + Before:  10 pt After:  10 pt"/>
    <w:basedOn w:val="Heading2"/>
    <w:rsid w:val="00C8792E"/>
    <w:pPr>
      <w:spacing w:before="200" w:after="200"/>
    </w:pPr>
    <w:rPr>
      <w:rFonts w:eastAsia="Times New Roman"/>
      <w:bCs/>
    </w:rPr>
  </w:style>
  <w:style w:type="character" w:styleId="Hyperlink">
    <w:name w:val="Hyperlink"/>
    <w:basedOn w:val="DefaultParagraphFont"/>
    <w:uiPriority w:val="99"/>
    <w:unhideWhenUsed/>
    <w:rsid w:val="00CA5597"/>
    <w:rPr>
      <w:color w:val="0563C1"/>
      <w:u w:val="single"/>
    </w:rPr>
  </w:style>
  <w:style w:type="character" w:styleId="FollowedHyperlink">
    <w:name w:val="FollowedHyperlink"/>
    <w:basedOn w:val="DefaultParagraphFont"/>
    <w:uiPriority w:val="99"/>
    <w:semiHidden/>
    <w:unhideWhenUsed/>
    <w:rsid w:val="00DD1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4782">
      <w:bodyDiv w:val="1"/>
      <w:marLeft w:val="0"/>
      <w:marRight w:val="0"/>
      <w:marTop w:val="0"/>
      <w:marBottom w:val="0"/>
      <w:divBdr>
        <w:top w:val="none" w:sz="0" w:space="0" w:color="auto"/>
        <w:left w:val="none" w:sz="0" w:space="0" w:color="auto"/>
        <w:bottom w:val="none" w:sz="0" w:space="0" w:color="auto"/>
        <w:right w:val="none" w:sz="0" w:space="0" w:color="auto"/>
      </w:divBdr>
    </w:div>
    <w:div w:id="682438392">
      <w:bodyDiv w:val="1"/>
      <w:marLeft w:val="0"/>
      <w:marRight w:val="0"/>
      <w:marTop w:val="0"/>
      <w:marBottom w:val="0"/>
      <w:divBdr>
        <w:top w:val="none" w:sz="0" w:space="0" w:color="auto"/>
        <w:left w:val="none" w:sz="0" w:space="0" w:color="auto"/>
        <w:bottom w:val="none" w:sz="0" w:space="0" w:color="auto"/>
        <w:right w:val="none" w:sz="0" w:space="0" w:color="auto"/>
      </w:divBdr>
    </w:div>
    <w:div w:id="871653705">
      <w:bodyDiv w:val="1"/>
      <w:marLeft w:val="0"/>
      <w:marRight w:val="0"/>
      <w:marTop w:val="0"/>
      <w:marBottom w:val="0"/>
      <w:divBdr>
        <w:top w:val="none" w:sz="0" w:space="0" w:color="auto"/>
        <w:left w:val="none" w:sz="0" w:space="0" w:color="auto"/>
        <w:bottom w:val="none" w:sz="0" w:space="0" w:color="auto"/>
        <w:right w:val="none" w:sz="0" w:space="0" w:color="auto"/>
      </w:divBdr>
    </w:div>
    <w:div w:id="1650213306">
      <w:bodyDiv w:val="1"/>
      <w:marLeft w:val="0"/>
      <w:marRight w:val="0"/>
      <w:marTop w:val="0"/>
      <w:marBottom w:val="0"/>
      <w:divBdr>
        <w:top w:val="none" w:sz="0" w:space="0" w:color="auto"/>
        <w:left w:val="none" w:sz="0" w:space="0" w:color="auto"/>
        <w:bottom w:val="none" w:sz="0" w:space="0" w:color="auto"/>
        <w:right w:val="none" w:sz="0" w:space="0" w:color="auto"/>
      </w:divBdr>
    </w:div>
    <w:div w:id="20137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park@alaska.gov"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oitsupport@alaska.gov" TargetMode="External"/><Relationship Id="rId10" Type="http://schemas.openxmlformats.org/officeDocument/2006/relationships/hyperlink" Target="mailto:kevin.jackson@alaska.gov" TargetMode="External"/><Relationship Id="rId4" Type="http://schemas.openxmlformats.org/officeDocument/2006/relationships/hyperlink" Target="mailto:oitsupport@alaska.gov" TargetMode="External"/><Relationship Id="rId9" Type="http://schemas.openxmlformats.org/officeDocument/2006/relationships/hyperlink" Target="mailto:virginia.groeschel@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Alaska DOT&amp;PF</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Fred C (DOT)</dc:creator>
  <cp:keywords/>
  <dc:description/>
  <cp:lastModifiedBy>Park, Fred C (DOT)</cp:lastModifiedBy>
  <cp:revision>3</cp:revision>
  <dcterms:created xsi:type="dcterms:W3CDTF">2019-07-22T19:54:00Z</dcterms:created>
  <dcterms:modified xsi:type="dcterms:W3CDTF">2019-07-22T22:18:00Z</dcterms:modified>
</cp:coreProperties>
</file>