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A97D6A" w14:textId="77777777" w:rsidR="00632634" w:rsidRPr="00F66254" w:rsidRDefault="00632634" w:rsidP="002E2115">
      <w:pPr>
        <w:pStyle w:val="memoheader"/>
        <w:tabs>
          <w:tab w:val="clear" w:pos="10080"/>
          <w:tab w:val="right" w:pos="9260"/>
        </w:tabs>
        <w:spacing w:after="0"/>
        <w:rPr>
          <w:rFonts w:ascii="Times New Roman" w:hAnsi="Times New Roman"/>
        </w:rPr>
      </w:pPr>
      <w:r w:rsidRPr="00F66254">
        <w:rPr>
          <w:rFonts w:ascii="Times New Roman" w:hAnsi="Times New Roman"/>
        </w:rPr>
        <w:t>MEMORANDUM</w:t>
      </w:r>
      <w:r w:rsidRPr="00F66254">
        <w:rPr>
          <w:rFonts w:ascii="Times New Roman" w:hAnsi="Times New Roman"/>
        </w:rPr>
        <w:tab/>
        <w:t>State of Alaska</w:t>
      </w:r>
    </w:p>
    <w:p w14:paraId="293D2606" w14:textId="77777777" w:rsidR="00632634" w:rsidRPr="00F66254" w:rsidRDefault="00632634" w:rsidP="002E2115">
      <w:pPr>
        <w:pStyle w:val="memoheader"/>
        <w:tabs>
          <w:tab w:val="right" w:pos="9260"/>
        </w:tabs>
        <w:spacing w:after="0"/>
        <w:rPr>
          <w:rFonts w:ascii="Times New Roman" w:hAnsi="Times New Roman"/>
          <w:sz w:val="20"/>
        </w:rPr>
      </w:pPr>
      <w:r w:rsidRPr="00F66254">
        <w:rPr>
          <w:rFonts w:ascii="Times New Roman" w:hAnsi="Times New Roman"/>
        </w:rPr>
        <w:tab/>
      </w:r>
      <w:r w:rsidRPr="00F66254">
        <w:rPr>
          <w:rFonts w:ascii="Times New Roman" w:hAnsi="Times New Roman"/>
          <w:sz w:val="20"/>
        </w:rPr>
        <w:t>Department of Transportation &amp; Public Facilities</w:t>
      </w:r>
    </w:p>
    <w:p w14:paraId="29E88ED8" w14:textId="77777777" w:rsidR="00632634" w:rsidRPr="00F66254" w:rsidRDefault="00632634" w:rsidP="002E2115">
      <w:pPr>
        <w:pStyle w:val="memoheader"/>
        <w:tabs>
          <w:tab w:val="right" w:pos="9260"/>
        </w:tabs>
        <w:spacing w:after="0"/>
        <w:rPr>
          <w:rFonts w:ascii="Times New Roman" w:hAnsi="Times New Roman"/>
          <w:sz w:val="20"/>
        </w:rPr>
      </w:pPr>
      <w:r w:rsidRPr="00F66254">
        <w:rPr>
          <w:rFonts w:ascii="Times New Roman" w:hAnsi="Times New Roman"/>
          <w:sz w:val="20"/>
        </w:rPr>
        <w:tab/>
        <w:t xml:space="preserve">Design and Engineering Services – </w:t>
      </w:r>
      <w:r w:rsidR="009779F9" w:rsidRPr="00F66254">
        <w:rPr>
          <w:rFonts w:ascii="Times New Roman" w:hAnsi="Times New Roman"/>
          <w:sz w:val="20"/>
        </w:rPr>
        <w:t>Central</w:t>
      </w:r>
      <w:r w:rsidRPr="00F66254">
        <w:rPr>
          <w:rFonts w:ascii="Times New Roman" w:hAnsi="Times New Roman"/>
          <w:sz w:val="20"/>
        </w:rPr>
        <w:t xml:space="preserve"> Region</w:t>
      </w:r>
    </w:p>
    <w:p w14:paraId="59BCC610" w14:textId="77777777" w:rsidR="00632634" w:rsidRPr="00F66254" w:rsidRDefault="00632634" w:rsidP="002E2115">
      <w:pPr>
        <w:pStyle w:val="memoheader"/>
        <w:tabs>
          <w:tab w:val="right" w:pos="9260"/>
        </w:tabs>
        <w:spacing w:after="0"/>
        <w:rPr>
          <w:rFonts w:ascii="Times New Roman" w:hAnsi="Times New Roman"/>
          <w:sz w:val="20"/>
        </w:rPr>
      </w:pPr>
      <w:r w:rsidRPr="00F66254">
        <w:rPr>
          <w:rFonts w:ascii="Times New Roman" w:hAnsi="Times New Roman"/>
          <w:sz w:val="20"/>
        </w:rPr>
        <w:tab/>
      </w:r>
      <w:r w:rsidR="00C40124" w:rsidRPr="00C40124">
        <w:rPr>
          <w:rFonts w:ascii="Times New Roman" w:hAnsi="Times New Roman"/>
          <w:sz w:val="20"/>
          <w:highlight w:val="lightGray"/>
        </w:rPr>
        <w:t>Highway Design</w:t>
      </w:r>
    </w:p>
    <w:p w14:paraId="3A074C99" w14:textId="77777777" w:rsidR="00632634" w:rsidRDefault="00632634" w:rsidP="002E2115">
      <w:pPr>
        <w:tabs>
          <w:tab w:val="right" w:pos="9360"/>
        </w:tabs>
        <w:spacing w:after="0"/>
        <w:rPr>
          <w:rFonts w:ascii="Helvetica" w:hAnsi="Helvetica"/>
        </w:rPr>
      </w:pPr>
    </w:p>
    <w:p w14:paraId="45125BEE" w14:textId="77777777" w:rsidR="00632634" w:rsidRPr="00C10311" w:rsidRDefault="00632634" w:rsidP="002E2115">
      <w:pPr>
        <w:tabs>
          <w:tab w:val="right" w:pos="9360"/>
        </w:tabs>
        <w:spacing w:after="0"/>
        <w:rPr>
          <w:rFonts w:ascii="Times New Roman" w:hAnsi="Times New Roman"/>
          <w:szCs w:val="24"/>
        </w:rPr>
      </w:pPr>
    </w:p>
    <w:tbl>
      <w:tblPr>
        <w:tblW w:w="9980" w:type="dxa"/>
        <w:tblLayout w:type="fixed"/>
        <w:tblCellMar>
          <w:left w:w="80" w:type="dxa"/>
          <w:right w:w="80" w:type="dxa"/>
        </w:tblCellMar>
        <w:tblLook w:val="0000" w:firstRow="0" w:lastRow="0" w:firstColumn="0" w:lastColumn="0" w:noHBand="0" w:noVBand="0"/>
      </w:tblPr>
      <w:tblGrid>
        <w:gridCol w:w="980"/>
        <w:gridCol w:w="3420"/>
        <w:gridCol w:w="2160"/>
        <w:gridCol w:w="3420"/>
      </w:tblGrid>
      <w:tr w:rsidR="00632634" w:rsidRPr="00590CEF" w14:paraId="7621973C" w14:textId="77777777" w:rsidTr="008B4B2B">
        <w:trPr>
          <w:cantSplit/>
        </w:trPr>
        <w:tc>
          <w:tcPr>
            <w:tcW w:w="980" w:type="dxa"/>
            <w:vAlign w:val="center"/>
          </w:tcPr>
          <w:p w14:paraId="6C5D84D6" w14:textId="77777777" w:rsidR="00632634" w:rsidRPr="00C10311" w:rsidRDefault="00632634" w:rsidP="002E2115">
            <w:pPr>
              <w:spacing w:after="0"/>
              <w:jc w:val="right"/>
              <w:rPr>
                <w:rFonts w:ascii="Times New Roman" w:hAnsi="Times New Roman"/>
                <w:sz w:val="18"/>
                <w:szCs w:val="18"/>
              </w:rPr>
            </w:pPr>
            <w:r w:rsidRPr="00C10311">
              <w:rPr>
                <w:rFonts w:ascii="Times New Roman" w:hAnsi="Times New Roman"/>
                <w:b/>
                <w:sz w:val="18"/>
                <w:szCs w:val="18"/>
              </w:rPr>
              <w:t>TO</w:t>
            </w:r>
            <w:r w:rsidRPr="00C10311">
              <w:rPr>
                <w:rFonts w:ascii="Times New Roman" w:hAnsi="Times New Roman"/>
                <w:sz w:val="18"/>
                <w:szCs w:val="18"/>
              </w:rPr>
              <w:t>:</w:t>
            </w:r>
          </w:p>
        </w:tc>
        <w:tc>
          <w:tcPr>
            <w:tcW w:w="3420" w:type="dxa"/>
          </w:tcPr>
          <w:p w14:paraId="5ABDFB9A" w14:textId="407F0DF1" w:rsidR="00632634" w:rsidRPr="00C10311" w:rsidRDefault="00511463" w:rsidP="002E2115">
            <w:pPr>
              <w:spacing w:after="0"/>
              <w:rPr>
                <w:rFonts w:ascii="Times New Roman" w:hAnsi="Times New Roman"/>
                <w:szCs w:val="24"/>
              </w:rPr>
            </w:pPr>
            <w:commentRangeStart w:id="0"/>
            <w:r w:rsidRPr="00C10311">
              <w:rPr>
                <w:rFonts w:ascii="Times New Roman" w:hAnsi="Times New Roman"/>
                <w:szCs w:val="24"/>
              </w:rPr>
              <w:t>File</w:t>
            </w:r>
            <w:commentRangeEnd w:id="0"/>
            <w:r w:rsidR="00652E94">
              <w:rPr>
                <w:rStyle w:val="CommentReference"/>
              </w:rPr>
              <w:commentReference w:id="0"/>
            </w:r>
          </w:p>
        </w:tc>
        <w:tc>
          <w:tcPr>
            <w:tcW w:w="2160" w:type="dxa"/>
            <w:vAlign w:val="center"/>
          </w:tcPr>
          <w:p w14:paraId="456A3882" w14:textId="77777777" w:rsidR="00632634" w:rsidRPr="00C10311" w:rsidRDefault="00632634" w:rsidP="002E2115">
            <w:pPr>
              <w:spacing w:after="0"/>
              <w:jc w:val="right"/>
              <w:rPr>
                <w:rFonts w:ascii="Times New Roman" w:hAnsi="Times New Roman"/>
                <w:sz w:val="18"/>
                <w:szCs w:val="18"/>
              </w:rPr>
            </w:pPr>
            <w:r w:rsidRPr="00C10311">
              <w:rPr>
                <w:rFonts w:ascii="Times New Roman" w:hAnsi="Times New Roman"/>
                <w:b/>
                <w:sz w:val="18"/>
                <w:szCs w:val="18"/>
              </w:rPr>
              <w:t>DATE</w:t>
            </w:r>
            <w:r w:rsidRPr="00C10311">
              <w:rPr>
                <w:rFonts w:ascii="Times New Roman" w:hAnsi="Times New Roman"/>
                <w:sz w:val="18"/>
                <w:szCs w:val="18"/>
              </w:rPr>
              <w:t>:</w:t>
            </w:r>
          </w:p>
        </w:tc>
        <w:tc>
          <w:tcPr>
            <w:tcW w:w="3420" w:type="dxa"/>
          </w:tcPr>
          <w:p w14:paraId="1706ACD8" w14:textId="1ADD0FB1" w:rsidR="00632634" w:rsidRPr="00C10311" w:rsidRDefault="00FE172E" w:rsidP="002E2115">
            <w:pPr>
              <w:spacing w:after="0"/>
              <w:rPr>
                <w:rFonts w:ascii="Times New Roman" w:hAnsi="Times New Roman"/>
                <w:szCs w:val="24"/>
              </w:rPr>
            </w:pPr>
            <w:r w:rsidRPr="00C10311">
              <w:rPr>
                <w:rFonts w:ascii="Times New Roman" w:hAnsi="Times New Roman"/>
                <w:szCs w:val="24"/>
                <w:highlight w:val="lightGray"/>
              </w:rPr>
              <w:t>April 1</w:t>
            </w:r>
            <w:r w:rsidR="00C40124" w:rsidRPr="00C10311">
              <w:rPr>
                <w:rFonts w:ascii="Times New Roman" w:hAnsi="Times New Roman"/>
                <w:szCs w:val="24"/>
                <w:highlight w:val="lightGray"/>
              </w:rPr>
              <w:t>, 2019</w:t>
            </w:r>
          </w:p>
        </w:tc>
      </w:tr>
      <w:tr w:rsidR="00C40124" w:rsidRPr="00590CEF" w14:paraId="19155585" w14:textId="77777777" w:rsidTr="008B4B2B">
        <w:trPr>
          <w:cantSplit/>
        </w:trPr>
        <w:tc>
          <w:tcPr>
            <w:tcW w:w="980" w:type="dxa"/>
            <w:vAlign w:val="center"/>
          </w:tcPr>
          <w:p w14:paraId="323E8FE3" w14:textId="77777777" w:rsidR="00C40124" w:rsidRPr="00C10311" w:rsidRDefault="00C40124" w:rsidP="002E2115">
            <w:pPr>
              <w:spacing w:after="0"/>
              <w:jc w:val="right"/>
              <w:rPr>
                <w:rFonts w:ascii="Times New Roman" w:hAnsi="Times New Roman"/>
                <w:b/>
                <w:sz w:val="18"/>
                <w:szCs w:val="18"/>
              </w:rPr>
            </w:pPr>
          </w:p>
        </w:tc>
        <w:tc>
          <w:tcPr>
            <w:tcW w:w="3420" w:type="dxa"/>
          </w:tcPr>
          <w:p w14:paraId="2522C0D2" w14:textId="77777777" w:rsidR="00C40124" w:rsidRPr="00C10311" w:rsidRDefault="00C40124" w:rsidP="002E2115">
            <w:pPr>
              <w:spacing w:after="0"/>
              <w:rPr>
                <w:rFonts w:ascii="Times New Roman" w:hAnsi="Times New Roman"/>
                <w:szCs w:val="24"/>
              </w:rPr>
            </w:pPr>
          </w:p>
        </w:tc>
        <w:tc>
          <w:tcPr>
            <w:tcW w:w="2160" w:type="dxa"/>
            <w:vAlign w:val="center"/>
          </w:tcPr>
          <w:p w14:paraId="414C0B76" w14:textId="77777777" w:rsidR="00C40124" w:rsidRPr="00C10311" w:rsidRDefault="00C40124" w:rsidP="002E2115">
            <w:pPr>
              <w:spacing w:after="0"/>
              <w:jc w:val="right"/>
              <w:rPr>
                <w:rFonts w:ascii="Times New Roman" w:hAnsi="Times New Roman"/>
                <w:b/>
                <w:sz w:val="18"/>
                <w:szCs w:val="18"/>
              </w:rPr>
            </w:pPr>
          </w:p>
        </w:tc>
        <w:tc>
          <w:tcPr>
            <w:tcW w:w="3420" w:type="dxa"/>
          </w:tcPr>
          <w:p w14:paraId="1D60792C" w14:textId="77777777" w:rsidR="00C40124" w:rsidRPr="00C10311" w:rsidRDefault="00C40124" w:rsidP="002E2115">
            <w:pPr>
              <w:spacing w:after="0"/>
              <w:rPr>
                <w:rFonts w:ascii="Times New Roman" w:hAnsi="Times New Roman"/>
                <w:szCs w:val="24"/>
              </w:rPr>
            </w:pPr>
          </w:p>
        </w:tc>
      </w:tr>
      <w:tr w:rsidR="009779F9" w:rsidRPr="00590CEF" w14:paraId="6FD2BAF4" w14:textId="77777777" w:rsidTr="008B4B2B">
        <w:trPr>
          <w:cantSplit/>
        </w:trPr>
        <w:tc>
          <w:tcPr>
            <w:tcW w:w="980" w:type="dxa"/>
            <w:vAlign w:val="center"/>
          </w:tcPr>
          <w:p w14:paraId="627E7C32" w14:textId="0B371D21" w:rsidR="009779F9" w:rsidRPr="00C10311" w:rsidRDefault="009779F9" w:rsidP="002E2115">
            <w:pPr>
              <w:spacing w:after="0"/>
              <w:jc w:val="right"/>
              <w:rPr>
                <w:rFonts w:ascii="Times New Roman" w:hAnsi="Times New Roman"/>
                <w:sz w:val="18"/>
                <w:szCs w:val="18"/>
              </w:rPr>
            </w:pPr>
          </w:p>
        </w:tc>
        <w:tc>
          <w:tcPr>
            <w:tcW w:w="3420" w:type="dxa"/>
          </w:tcPr>
          <w:p w14:paraId="296F82CD" w14:textId="77777777" w:rsidR="009779F9" w:rsidRPr="00C10311" w:rsidRDefault="009779F9" w:rsidP="002E2115">
            <w:pPr>
              <w:spacing w:after="0"/>
              <w:rPr>
                <w:rFonts w:ascii="Times New Roman" w:hAnsi="Times New Roman"/>
                <w:szCs w:val="24"/>
              </w:rPr>
            </w:pPr>
          </w:p>
        </w:tc>
        <w:tc>
          <w:tcPr>
            <w:tcW w:w="2160" w:type="dxa"/>
            <w:vAlign w:val="center"/>
          </w:tcPr>
          <w:p w14:paraId="35F9B6E2" w14:textId="77777777" w:rsidR="009779F9" w:rsidRPr="00C10311" w:rsidRDefault="009779F9" w:rsidP="002E2115">
            <w:pPr>
              <w:spacing w:after="0"/>
              <w:jc w:val="right"/>
              <w:rPr>
                <w:rFonts w:ascii="Times New Roman" w:hAnsi="Times New Roman"/>
                <w:sz w:val="18"/>
                <w:szCs w:val="18"/>
              </w:rPr>
            </w:pPr>
            <w:r w:rsidRPr="00C10311">
              <w:rPr>
                <w:rFonts w:ascii="Times New Roman" w:hAnsi="Times New Roman"/>
                <w:b/>
                <w:sz w:val="18"/>
                <w:szCs w:val="18"/>
              </w:rPr>
              <w:t>TELEPHONE NO</w:t>
            </w:r>
            <w:r w:rsidRPr="00C10311">
              <w:rPr>
                <w:rFonts w:ascii="Times New Roman" w:hAnsi="Times New Roman"/>
                <w:sz w:val="18"/>
                <w:szCs w:val="18"/>
              </w:rPr>
              <w:t>:</w:t>
            </w:r>
          </w:p>
        </w:tc>
        <w:tc>
          <w:tcPr>
            <w:tcW w:w="3420" w:type="dxa"/>
          </w:tcPr>
          <w:p w14:paraId="47E9CFB9" w14:textId="77777777" w:rsidR="009779F9" w:rsidRPr="00C10311" w:rsidRDefault="00C40124" w:rsidP="002E2115">
            <w:pPr>
              <w:spacing w:after="0"/>
              <w:rPr>
                <w:rFonts w:ascii="Times New Roman" w:hAnsi="Times New Roman"/>
                <w:szCs w:val="24"/>
              </w:rPr>
            </w:pPr>
            <w:r w:rsidRPr="00C10311">
              <w:rPr>
                <w:rFonts w:ascii="Times New Roman" w:hAnsi="Times New Roman"/>
                <w:szCs w:val="24"/>
              </w:rPr>
              <w:t>269-</w:t>
            </w:r>
            <w:r w:rsidRPr="00C10311">
              <w:rPr>
                <w:rFonts w:ascii="Times New Roman" w:hAnsi="Times New Roman"/>
                <w:szCs w:val="24"/>
                <w:highlight w:val="lightGray"/>
              </w:rPr>
              <w:t>XXXX</w:t>
            </w:r>
          </w:p>
        </w:tc>
      </w:tr>
      <w:tr w:rsidR="009779F9" w:rsidRPr="00590CEF" w14:paraId="0405688A" w14:textId="77777777" w:rsidTr="00511463">
        <w:trPr>
          <w:cantSplit/>
          <w:trHeight w:val="180"/>
        </w:trPr>
        <w:tc>
          <w:tcPr>
            <w:tcW w:w="980" w:type="dxa"/>
            <w:vAlign w:val="center"/>
          </w:tcPr>
          <w:p w14:paraId="025B1F2D" w14:textId="77777777" w:rsidR="009779F9" w:rsidRPr="00C10311" w:rsidRDefault="009779F9" w:rsidP="002E2115">
            <w:pPr>
              <w:spacing w:after="0"/>
              <w:jc w:val="right"/>
              <w:rPr>
                <w:rFonts w:ascii="Times New Roman" w:hAnsi="Times New Roman"/>
                <w:sz w:val="18"/>
                <w:szCs w:val="18"/>
              </w:rPr>
            </w:pPr>
          </w:p>
        </w:tc>
        <w:tc>
          <w:tcPr>
            <w:tcW w:w="3420" w:type="dxa"/>
          </w:tcPr>
          <w:p w14:paraId="7CC7B0A0" w14:textId="5C6541DE" w:rsidR="009779F9" w:rsidRPr="00C10311" w:rsidRDefault="009779F9" w:rsidP="002E2115">
            <w:pPr>
              <w:spacing w:after="0"/>
              <w:rPr>
                <w:rFonts w:ascii="Times New Roman" w:hAnsi="Times New Roman"/>
                <w:szCs w:val="24"/>
              </w:rPr>
            </w:pPr>
          </w:p>
        </w:tc>
        <w:tc>
          <w:tcPr>
            <w:tcW w:w="2160" w:type="dxa"/>
            <w:vAlign w:val="center"/>
          </w:tcPr>
          <w:p w14:paraId="13CFDB92" w14:textId="77777777" w:rsidR="009779F9" w:rsidRPr="00C10311" w:rsidRDefault="009779F9" w:rsidP="002E2115">
            <w:pPr>
              <w:spacing w:after="0"/>
              <w:jc w:val="right"/>
              <w:rPr>
                <w:rFonts w:ascii="Times New Roman" w:hAnsi="Times New Roman"/>
                <w:sz w:val="18"/>
                <w:szCs w:val="18"/>
              </w:rPr>
            </w:pPr>
          </w:p>
        </w:tc>
        <w:tc>
          <w:tcPr>
            <w:tcW w:w="3420" w:type="dxa"/>
          </w:tcPr>
          <w:p w14:paraId="28273ABF" w14:textId="77777777" w:rsidR="009779F9" w:rsidRPr="00C10311" w:rsidRDefault="009779F9" w:rsidP="002E2115">
            <w:pPr>
              <w:spacing w:after="0"/>
              <w:rPr>
                <w:rFonts w:ascii="Times New Roman" w:hAnsi="Times New Roman"/>
                <w:szCs w:val="24"/>
              </w:rPr>
            </w:pPr>
          </w:p>
        </w:tc>
      </w:tr>
      <w:tr w:rsidR="009779F9" w:rsidRPr="00590CEF" w14:paraId="00A379CA" w14:textId="77777777" w:rsidTr="008B4B2B">
        <w:trPr>
          <w:cantSplit/>
        </w:trPr>
        <w:tc>
          <w:tcPr>
            <w:tcW w:w="980" w:type="dxa"/>
            <w:vAlign w:val="center"/>
          </w:tcPr>
          <w:p w14:paraId="04173966" w14:textId="77777777" w:rsidR="009779F9" w:rsidRPr="00C10311" w:rsidRDefault="009779F9" w:rsidP="002E2115">
            <w:pPr>
              <w:spacing w:after="0"/>
              <w:jc w:val="right"/>
              <w:rPr>
                <w:rFonts w:ascii="Times New Roman" w:hAnsi="Times New Roman"/>
                <w:sz w:val="18"/>
                <w:szCs w:val="18"/>
              </w:rPr>
            </w:pPr>
            <w:r w:rsidRPr="00C10311">
              <w:rPr>
                <w:rFonts w:ascii="Times New Roman" w:hAnsi="Times New Roman"/>
                <w:b/>
                <w:sz w:val="18"/>
                <w:szCs w:val="18"/>
              </w:rPr>
              <w:t>FROM</w:t>
            </w:r>
            <w:r w:rsidRPr="00C10311">
              <w:rPr>
                <w:rFonts w:ascii="Times New Roman" w:hAnsi="Times New Roman"/>
                <w:sz w:val="18"/>
                <w:szCs w:val="18"/>
              </w:rPr>
              <w:t>:</w:t>
            </w:r>
          </w:p>
        </w:tc>
        <w:tc>
          <w:tcPr>
            <w:tcW w:w="3420" w:type="dxa"/>
          </w:tcPr>
          <w:p w14:paraId="0A01BFC5" w14:textId="7950A6C4" w:rsidR="009779F9" w:rsidRPr="00C10311" w:rsidRDefault="00511463" w:rsidP="002E2115">
            <w:pPr>
              <w:spacing w:after="0"/>
              <w:rPr>
                <w:rFonts w:ascii="Times New Roman" w:hAnsi="Times New Roman"/>
                <w:szCs w:val="24"/>
              </w:rPr>
            </w:pPr>
            <w:r w:rsidRPr="00C10311">
              <w:rPr>
                <w:rFonts w:ascii="Times New Roman" w:hAnsi="Times New Roman"/>
                <w:szCs w:val="24"/>
                <w:highlight w:val="lightGray"/>
              </w:rPr>
              <w:t>NAME</w:t>
            </w:r>
          </w:p>
        </w:tc>
        <w:tc>
          <w:tcPr>
            <w:tcW w:w="2160" w:type="dxa"/>
            <w:vAlign w:val="center"/>
          </w:tcPr>
          <w:p w14:paraId="0026A783" w14:textId="3DDBF10F" w:rsidR="009779F9" w:rsidRPr="00C10311" w:rsidRDefault="00590CEF">
            <w:pPr>
              <w:spacing w:after="0"/>
              <w:jc w:val="right"/>
              <w:rPr>
                <w:rFonts w:ascii="Times New Roman" w:hAnsi="Times New Roman"/>
                <w:sz w:val="18"/>
                <w:szCs w:val="18"/>
              </w:rPr>
            </w:pPr>
            <w:r>
              <w:rPr>
                <w:rFonts w:ascii="Times New Roman" w:hAnsi="Times New Roman"/>
                <w:b/>
                <w:sz w:val="18"/>
                <w:szCs w:val="18"/>
              </w:rPr>
              <w:t>PROJECT NAME:</w:t>
            </w:r>
          </w:p>
        </w:tc>
        <w:tc>
          <w:tcPr>
            <w:tcW w:w="3420" w:type="dxa"/>
          </w:tcPr>
          <w:p w14:paraId="65F4EFE1" w14:textId="10842BD2" w:rsidR="009779F9" w:rsidRPr="00C10311" w:rsidRDefault="00590CEF" w:rsidP="002E2115">
            <w:pPr>
              <w:spacing w:after="0"/>
              <w:ind w:right="-260"/>
              <w:rPr>
                <w:rFonts w:ascii="Times New Roman" w:hAnsi="Times New Roman"/>
                <w:szCs w:val="24"/>
              </w:rPr>
            </w:pPr>
            <w:r w:rsidRPr="00590CEF">
              <w:rPr>
                <w:rFonts w:ascii="Times New Roman" w:hAnsi="Times New Roman"/>
                <w:szCs w:val="24"/>
                <w:highlight w:val="lightGray"/>
              </w:rPr>
              <w:t>[Name]</w:t>
            </w:r>
          </w:p>
        </w:tc>
      </w:tr>
      <w:tr w:rsidR="009779F9" w:rsidRPr="00590CEF" w14:paraId="03FC2D8C" w14:textId="77777777" w:rsidTr="008B4B2B">
        <w:trPr>
          <w:cantSplit/>
        </w:trPr>
        <w:tc>
          <w:tcPr>
            <w:tcW w:w="980" w:type="dxa"/>
            <w:vAlign w:val="center"/>
          </w:tcPr>
          <w:p w14:paraId="1A83DD3A" w14:textId="77777777" w:rsidR="009779F9" w:rsidRPr="00C10311" w:rsidRDefault="009779F9" w:rsidP="002E2115">
            <w:pPr>
              <w:spacing w:after="0"/>
              <w:jc w:val="right"/>
              <w:rPr>
                <w:rFonts w:ascii="Times New Roman" w:hAnsi="Times New Roman"/>
                <w:b/>
                <w:szCs w:val="24"/>
              </w:rPr>
            </w:pPr>
          </w:p>
        </w:tc>
        <w:tc>
          <w:tcPr>
            <w:tcW w:w="3420" w:type="dxa"/>
          </w:tcPr>
          <w:p w14:paraId="4FCABF4E" w14:textId="22D6B056" w:rsidR="009779F9" w:rsidRPr="00C10311" w:rsidRDefault="00C40124" w:rsidP="002E2115">
            <w:pPr>
              <w:spacing w:after="0"/>
              <w:rPr>
                <w:rFonts w:ascii="Times New Roman" w:hAnsi="Times New Roman"/>
                <w:szCs w:val="24"/>
              </w:rPr>
            </w:pPr>
            <w:r w:rsidRPr="00C10311">
              <w:rPr>
                <w:rFonts w:ascii="Times New Roman" w:hAnsi="Times New Roman"/>
                <w:szCs w:val="24"/>
              </w:rPr>
              <w:t>Project Engineer</w:t>
            </w:r>
          </w:p>
        </w:tc>
        <w:tc>
          <w:tcPr>
            <w:tcW w:w="2160" w:type="dxa"/>
            <w:vAlign w:val="center"/>
          </w:tcPr>
          <w:p w14:paraId="3019F262" w14:textId="37B6D8E0" w:rsidR="009779F9" w:rsidRPr="00C10311" w:rsidRDefault="00590CEF" w:rsidP="002E2115">
            <w:pPr>
              <w:spacing w:after="0"/>
              <w:jc w:val="right"/>
              <w:rPr>
                <w:rFonts w:ascii="Times New Roman" w:hAnsi="Times New Roman"/>
                <w:b/>
                <w:sz w:val="18"/>
                <w:szCs w:val="18"/>
              </w:rPr>
            </w:pPr>
            <w:r>
              <w:rPr>
                <w:rFonts w:ascii="Times New Roman" w:hAnsi="Times New Roman"/>
                <w:b/>
                <w:sz w:val="18"/>
                <w:szCs w:val="18"/>
              </w:rPr>
              <w:t>PROJECT NO.:</w:t>
            </w:r>
          </w:p>
        </w:tc>
        <w:tc>
          <w:tcPr>
            <w:tcW w:w="3420" w:type="dxa"/>
          </w:tcPr>
          <w:p w14:paraId="6E747011" w14:textId="2318B1D0" w:rsidR="009779F9" w:rsidRPr="00C10311" w:rsidRDefault="00590CEF" w:rsidP="002E2115">
            <w:pPr>
              <w:spacing w:after="0"/>
              <w:ind w:right="-260"/>
              <w:rPr>
                <w:rFonts w:ascii="Times New Roman" w:hAnsi="Times New Roman"/>
                <w:szCs w:val="24"/>
              </w:rPr>
            </w:pPr>
            <w:r w:rsidRPr="00590CEF">
              <w:rPr>
                <w:rFonts w:ascii="Times New Roman" w:hAnsi="Times New Roman"/>
                <w:szCs w:val="24"/>
                <w:highlight w:val="lightGray"/>
              </w:rPr>
              <w:t>XXXXXXXXX</w:t>
            </w:r>
          </w:p>
        </w:tc>
      </w:tr>
      <w:tr w:rsidR="00C40124" w:rsidRPr="00590CEF" w14:paraId="7CAE2EB2" w14:textId="77777777" w:rsidTr="008B4B2B">
        <w:trPr>
          <w:cantSplit/>
        </w:trPr>
        <w:tc>
          <w:tcPr>
            <w:tcW w:w="980" w:type="dxa"/>
            <w:vAlign w:val="center"/>
          </w:tcPr>
          <w:p w14:paraId="7C6C0097" w14:textId="77777777" w:rsidR="00C40124" w:rsidRPr="00C10311" w:rsidRDefault="00C40124" w:rsidP="002E2115">
            <w:pPr>
              <w:spacing w:after="0"/>
              <w:jc w:val="right"/>
              <w:rPr>
                <w:rFonts w:ascii="Times New Roman" w:hAnsi="Times New Roman"/>
                <w:b/>
                <w:szCs w:val="24"/>
              </w:rPr>
            </w:pPr>
          </w:p>
        </w:tc>
        <w:tc>
          <w:tcPr>
            <w:tcW w:w="3420" w:type="dxa"/>
          </w:tcPr>
          <w:p w14:paraId="565F8B8D" w14:textId="77777777" w:rsidR="00C40124" w:rsidRPr="00C10311" w:rsidRDefault="00C40124" w:rsidP="002E2115">
            <w:pPr>
              <w:spacing w:after="0"/>
              <w:rPr>
                <w:rFonts w:ascii="Times New Roman" w:hAnsi="Times New Roman"/>
                <w:szCs w:val="24"/>
              </w:rPr>
            </w:pPr>
          </w:p>
        </w:tc>
        <w:tc>
          <w:tcPr>
            <w:tcW w:w="2160" w:type="dxa"/>
            <w:vAlign w:val="center"/>
          </w:tcPr>
          <w:p w14:paraId="2A79933D" w14:textId="30FC968A" w:rsidR="00C40124" w:rsidRPr="00C10311" w:rsidRDefault="00590CEF" w:rsidP="002E2115">
            <w:pPr>
              <w:spacing w:after="0"/>
              <w:jc w:val="right"/>
              <w:rPr>
                <w:rFonts w:ascii="Times New Roman" w:hAnsi="Times New Roman"/>
                <w:b/>
                <w:sz w:val="18"/>
                <w:szCs w:val="18"/>
              </w:rPr>
            </w:pPr>
            <w:r w:rsidRPr="005D62A8">
              <w:rPr>
                <w:rFonts w:ascii="Times New Roman" w:hAnsi="Times New Roman"/>
                <w:b/>
                <w:sz w:val="18"/>
                <w:szCs w:val="18"/>
              </w:rPr>
              <w:t>SUBJECT</w:t>
            </w:r>
            <w:r w:rsidR="00652E94">
              <w:rPr>
                <w:rFonts w:ascii="Times New Roman" w:hAnsi="Times New Roman"/>
                <w:b/>
                <w:sz w:val="18"/>
                <w:szCs w:val="18"/>
              </w:rPr>
              <w:t>:</w:t>
            </w:r>
          </w:p>
        </w:tc>
        <w:tc>
          <w:tcPr>
            <w:tcW w:w="3420" w:type="dxa"/>
          </w:tcPr>
          <w:p w14:paraId="2F365859" w14:textId="77777777" w:rsidR="005759A8" w:rsidRDefault="005759A8" w:rsidP="00C10311">
            <w:pPr>
              <w:spacing w:after="0"/>
              <w:ind w:right="-260"/>
              <w:rPr>
                <w:rFonts w:ascii="Times New Roman" w:hAnsi="Times New Roman"/>
                <w:b/>
                <w:szCs w:val="24"/>
              </w:rPr>
            </w:pPr>
          </w:p>
          <w:p w14:paraId="15125E09" w14:textId="489C4CAD" w:rsidR="00C40124" w:rsidRPr="00C10311" w:rsidRDefault="00C40124" w:rsidP="00C10311">
            <w:pPr>
              <w:spacing w:after="0"/>
              <w:ind w:right="-260"/>
              <w:rPr>
                <w:rFonts w:ascii="Times New Roman" w:hAnsi="Times New Roman"/>
                <w:b/>
                <w:szCs w:val="24"/>
              </w:rPr>
            </w:pPr>
            <w:r w:rsidRPr="00C10311">
              <w:rPr>
                <w:rFonts w:ascii="Times New Roman" w:hAnsi="Times New Roman"/>
                <w:b/>
                <w:szCs w:val="24"/>
              </w:rPr>
              <w:t>ADA Technical Infeasibility Design Waiver Memo</w:t>
            </w:r>
          </w:p>
        </w:tc>
      </w:tr>
    </w:tbl>
    <w:p w14:paraId="4ABD1AD9" w14:textId="22CD2658" w:rsidR="00FE172E" w:rsidRPr="00FE172E" w:rsidRDefault="00FE172E" w:rsidP="002E2115">
      <w:pPr>
        <w:autoSpaceDE w:val="0"/>
        <w:autoSpaceDN w:val="0"/>
        <w:adjustRightInd w:val="0"/>
        <w:spacing w:before="120"/>
        <w:rPr>
          <w:rFonts w:ascii="Times New Roman" w:hAnsi="Times New Roman"/>
          <w:b/>
          <w:sz w:val="22"/>
          <w:szCs w:val="22"/>
          <w:u w:val="single"/>
        </w:rPr>
      </w:pPr>
      <w:r w:rsidRPr="00FE172E">
        <w:rPr>
          <w:rFonts w:ascii="Times New Roman" w:hAnsi="Times New Roman"/>
          <w:b/>
          <w:sz w:val="22"/>
          <w:szCs w:val="22"/>
          <w:u w:val="single"/>
        </w:rPr>
        <w:t>Technical Infeasibility</w:t>
      </w:r>
      <w:r w:rsidR="0031788A">
        <w:rPr>
          <w:rFonts w:ascii="Times New Roman" w:hAnsi="Times New Roman"/>
          <w:b/>
          <w:sz w:val="22"/>
          <w:szCs w:val="22"/>
          <w:u w:val="single"/>
        </w:rPr>
        <w:t xml:space="preserve"> Definition</w:t>
      </w:r>
    </w:p>
    <w:p w14:paraId="2AB811BF" w14:textId="2DAFC248" w:rsidR="00C40124" w:rsidRPr="00552B90" w:rsidRDefault="00C40124" w:rsidP="00C40124">
      <w:pPr>
        <w:autoSpaceDE w:val="0"/>
        <w:autoSpaceDN w:val="0"/>
        <w:adjustRightInd w:val="0"/>
        <w:rPr>
          <w:rFonts w:ascii="Times New Roman" w:hAnsi="Times New Roman"/>
          <w:sz w:val="22"/>
          <w:szCs w:val="22"/>
        </w:rPr>
      </w:pPr>
      <w:r w:rsidRPr="00552B90">
        <w:rPr>
          <w:rFonts w:ascii="Times New Roman" w:hAnsi="Times New Roman"/>
          <w:sz w:val="22"/>
          <w:szCs w:val="22"/>
        </w:rPr>
        <w:t xml:space="preserve">The Americans with Disability Act </w:t>
      </w:r>
      <w:r w:rsidR="00796817" w:rsidRPr="00552B90">
        <w:rPr>
          <w:rFonts w:ascii="Times New Roman" w:hAnsi="Times New Roman"/>
          <w:sz w:val="22"/>
          <w:szCs w:val="22"/>
        </w:rPr>
        <w:t>(ADA) Standards (adopted by the U.S. Department of Justice [2010] and the U.S. Department of Transportation [2006])</w:t>
      </w:r>
      <w:r w:rsidRPr="00552B90">
        <w:rPr>
          <w:rFonts w:ascii="Times New Roman" w:hAnsi="Times New Roman"/>
          <w:sz w:val="22"/>
          <w:szCs w:val="22"/>
        </w:rPr>
        <w:t xml:space="preserve"> contains a provision relating to “technical infeasibility”, applicable only in alterations to existing facilities. </w:t>
      </w:r>
      <w:r w:rsidRPr="00552B90">
        <w:rPr>
          <w:rFonts w:ascii="Times New Roman" w:hAnsi="Times New Roman"/>
          <w:i/>
          <w:iCs/>
          <w:sz w:val="22"/>
          <w:szCs w:val="22"/>
        </w:rPr>
        <w:t xml:space="preserve">Technical Infeasibility </w:t>
      </w:r>
      <w:r w:rsidRPr="00552B90">
        <w:rPr>
          <w:rFonts w:ascii="Times New Roman" w:hAnsi="Times New Roman"/>
          <w:sz w:val="22"/>
          <w:szCs w:val="22"/>
        </w:rPr>
        <w:t>means that, with respect to an alteration of an existing facility, the alteration has little likelihood of being accomplished in full conformance with the ADA</w:t>
      </w:r>
      <w:r w:rsidR="00796817" w:rsidRPr="00552B90">
        <w:rPr>
          <w:rFonts w:ascii="Times New Roman" w:hAnsi="Times New Roman"/>
          <w:sz w:val="22"/>
          <w:szCs w:val="22"/>
        </w:rPr>
        <w:t xml:space="preserve"> Standards</w:t>
      </w:r>
      <w:r w:rsidRPr="00552B90">
        <w:rPr>
          <w:rFonts w:ascii="Times New Roman" w:hAnsi="Times New Roman"/>
          <w:sz w:val="22"/>
          <w:szCs w:val="22"/>
        </w:rPr>
        <w:t xml:space="preserve"> because existing physical or site constraints prohibit modification or addition of elements, spaces or features that are necessary to provide accessibility in strict compliance with the minimum </w:t>
      </w:r>
      <w:r w:rsidR="00796817" w:rsidRPr="00552B90">
        <w:rPr>
          <w:rFonts w:ascii="Times New Roman" w:hAnsi="Times New Roman"/>
          <w:sz w:val="22"/>
          <w:szCs w:val="22"/>
        </w:rPr>
        <w:t>ADA Standards</w:t>
      </w:r>
      <w:r w:rsidRPr="00552B90">
        <w:rPr>
          <w:rFonts w:ascii="Times New Roman" w:hAnsi="Times New Roman"/>
          <w:sz w:val="22"/>
          <w:szCs w:val="22"/>
        </w:rPr>
        <w:t xml:space="preserve"> requirements for new construction. The provision is as follows:</w:t>
      </w:r>
    </w:p>
    <w:p w14:paraId="7CEE846D" w14:textId="6E1A48BA" w:rsidR="005A5AE3" w:rsidRPr="00552B90" w:rsidRDefault="00C40124" w:rsidP="005759A8">
      <w:pPr>
        <w:autoSpaceDE w:val="0"/>
        <w:autoSpaceDN w:val="0"/>
        <w:adjustRightInd w:val="0"/>
        <w:ind w:left="720"/>
        <w:rPr>
          <w:rFonts w:ascii="Times New Roman" w:hAnsi="Times New Roman"/>
          <w:sz w:val="22"/>
          <w:szCs w:val="22"/>
        </w:rPr>
      </w:pPr>
      <w:r w:rsidRPr="00552B90">
        <w:rPr>
          <w:rFonts w:ascii="Times New Roman" w:hAnsi="Times New Roman"/>
          <w:b/>
          <w:bCs/>
          <w:sz w:val="22"/>
          <w:szCs w:val="22"/>
        </w:rPr>
        <w:t xml:space="preserve">Exception: </w:t>
      </w:r>
      <w:r w:rsidRPr="00552B90">
        <w:rPr>
          <w:rFonts w:ascii="Times New Roman" w:hAnsi="Times New Roman"/>
          <w:sz w:val="22"/>
          <w:szCs w:val="22"/>
        </w:rPr>
        <w:t>In alteration work, if compliance with the ADA is technically infeasible, the</w:t>
      </w:r>
      <w:r w:rsidR="00133272" w:rsidRPr="00552B90">
        <w:rPr>
          <w:rFonts w:ascii="Times New Roman" w:hAnsi="Times New Roman"/>
          <w:sz w:val="22"/>
          <w:szCs w:val="22"/>
        </w:rPr>
        <w:t xml:space="preserve"> </w:t>
      </w:r>
      <w:r w:rsidRPr="00552B90">
        <w:rPr>
          <w:rFonts w:ascii="Times New Roman" w:hAnsi="Times New Roman"/>
          <w:sz w:val="22"/>
          <w:szCs w:val="22"/>
        </w:rPr>
        <w:t>alteration shall provide accessibility to the maximum extent feasible. Any elements or</w:t>
      </w:r>
      <w:r w:rsidR="005759A8">
        <w:rPr>
          <w:rFonts w:ascii="Times New Roman" w:hAnsi="Times New Roman"/>
          <w:sz w:val="22"/>
          <w:szCs w:val="22"/>
        </w:rPr>
        <w:t xml:space="preserve"> </w:t>
      </w:r>
      <w:r w:rsidRPr="00552B90">
        <w:rPr>
          <w:rFonts w:ascii="Times New Roman" w:hAnsi="Times New Roman"/>
          <w:sz w:val="22"/>
          <w:szCs w:val="22"/>
        </w:rPr>
        <w:t>features of the building or facility that are being altered and can be made accessible shall be made accessible within the scope of the alteration.</w:t>
      </w:r>
    </w:p>
    <w:p w14:paraId="254F254D" w14:textId="09DC863F" w:rsidR="00DF76C3" w:rsidRDefault="00133272" w:rsidP="00DF76C3">
      <w:pPr>
        <w:autoSpaceDE w:val="0"/>
        <w:autoSpaceDN w:val="0"/>
        <w:adjustRightInd w:val="0"/>
        <w:rPr>
          <w:rFonts w:ascii="Times New Roman" w:hAnsi="Times New Roman"/>
          <w:sz w:val="22"/>
          <w:szCs w:val="22"/>
        </w:rPr>
      </w:pPr>
      <w:r w:rsidRPr="00552B90">
        <w:rPr>
          <w:rFonts w:ascii="Times New Roman" w:hAnsi="Times New Roman"/>
          <w:sz w:val="22"/>
          <w:szCs w:val="22"/>
        </w:rPr>
        <w:t>Central Region</w:t>
      </w:r>
      <w:r w:rsidR="00DF76C3" w:rsidRPr="00552B90">
        <w:rPr>
          <w:rFonts w:ascii="Times New Roman" w:hAnsi="Times New Roman"/>
          <w:sz w:val="22"/>
          <w:szCs w:val="22"/>
        </w:rPr>
        <w:t xml:space="preserve"> (CR)</w:t>
      </w:r>
      <w:r w:rsidRPr="00552B90">
        <w:rPr>
          <w:rFonts w:ascii="Times New Roman" w:hAnsi="Times New Roman"/>
          <w:sz w:val="22"/>
          <w:szCs w:val="22"/>
        </w:rPr>
        <w:t xml:space="preserve"> follows the DOT&amp;PF’s adopted standards for ADA and incorporates</w:t>
      </w:r>
      <w:r w:rsidR="00046E14" w:rsidRPr="00552B90">
        <w:rPr>
          <w:rFonts w:ascii="Times New Roman" w:hAnsi="Times New Roman"/>
          <w:sz w:val="22"/>
          <w:szCs w:val="22"/>
        </w:rPr>
        <w:t xml:space="preserve"> the </w:t>
      </w:r>
      <w:r w:rsidR="00DF76C3" w:rsidRPr="00552B90">
        <w:rPr>
          <w:rFonts w:ascii="Times New Roman" w:hAnsi="Times New Roman"/>
          <w:sz w:val="22"/>
          <w:szCs w:val="22"/>
        </w:rPr>
        <w:t xml:space="preserve">Proposed Accessibility Guidelines for Pedestrian Facilities in the Public Right-of-Way (PROWAG) dated July 26, 2011 </w:t>
      </w:r>
      <w:r w:rsidRPr="00552B90">
        <w:rPr>
          <w:rFonts w:ascii="Times New Roman" w:hAnsi="Times New Roman"/>
          <w:sz w:val="22"/>
          <w:szCs w:val="22"/>
        </w:rPr>
        <w:t>as a best use practice for those ADA features not covered by the ADA Standards.</w:t>
      </w:r>
      <w:r w:rsidR="00DF76C3" w:rsidRPr="00552B90">
        <w:rPr>
          <w:rFonts w:ascii="Times New Roman" w:hAnsi="Times New Roman"/>
          <w:sz w:val="22"/>
          <w:szCs w:val="22"/>
        </w:rPr>
        <w:t xml:space="preserve">  These standards are collectively known as the CR ADA Standards.</w:t>
      </w:r>
    </w:p>
    <w:p w14:paraId="0C0A7FFB" w14:textId="2626D888" w:rsidR="005968AE" w:rsidRDefault="00A5306B" w:rsidP="005968AE">
      <w:pPr>
        <w:pStyle w:val="Instructions"/>
      </w:pPr>
      <w:r>
        <w:t>Example Text:</w:t>
      </w:r>
    </w:p>
    <w:p w14:paraId="166837B8" w14:textId="59233CD0" w:rsidR="00FE172E" w:rsidRPr="00FE172E" w:rsidRDefault="00FE172E" w:rsidP="00FE172E">
      <w:pPr>
        <w:autoSpaceDE w:val="0"/>
        <w:autoSpaceDN w:val="0"/>
        <w:adjustRightInd w:val="0"/>
        <w:rPr>
          <w:rFonts w:ascii="Times New Roman" w:hAnsi="Times New Roman"/>
          <w:b/>
          <w:sz w:val="22"/>
          <w:szCs w:val="22"/>
          <w:u w:val="single"/>
        </w:rPr>
      </w:pPr>
      <w:r w:rsidRPr="00FE172E">
        <w:rPr>
          <w:rFonts w:ascii="Times New Roman" w:hAnsi="Times New Roman"/>
          <w:b/>
          <w:sz w:val="22"/>
          <w:szCs w:val="22"/>
          <w:u w:val="single"/>
        </w:rPr>
        <w:t>Project Specific</w:t>
      </w:r>
      <w:r w:rsidR="0031788A">
        <w:rPr>
          <w:rFonts w:ascii="Times New Roman" w:hAnsi="Times New Roman"/>
          <w:b/>
          <w:sz w:val="22"/>
          <w:szCs w:val="22"/>
          <w:u w:val="single"/>
        </w:rPr>
        <w:t xml:space="preserve"> Technical Infeasibility</w:t>
      </w:r>
      <w:r w:rsidRPr="00FE172E">
        <w:rPr>
          <w:rFonts w:ascii="Times New Roman" w:hAnsi="Times New Roman"/>
          <w:b/>
          <w:sz w:val="22"/>
          <w:szCs w:val="22"/>
          <w:u w:val="single"/>
        </w:rPr>
        <w:t xml:space="preserve"> Conditions</w:t>
      </w:r>
    </w:p>
    <w:p w14:paraId="76C92AE3" w14:textId="5211F81C" w:rsidR="00DF76C3" w:rsidRPr="00552B90" w:rsidRDefault="00DF76C3" w:rsidP="00DF76C3">
      <w:pPr>
        <w:autoSpaceDE w:val="0"/>
        <w:autoSpaceDN w:val="0"/>
        <w:adjustRightInd w:val="0"/>
        <w:rPr>
          <w:rFonts w:ascii="Times New Roman" w:hAnsi="Times New Roman"/>
          <w:sz w:val="22"/>
          <w:szCs w:val="22"/>
        </w:rPr>
      </w:pPr>
      <w:r w:rsidRPr="00552B90">
        <w:rPr>
          <w:rFonts w:ascii="Times New Roman" w:hAnsi="Times New Roman"/>
          <w:sz w:val="22"/>
          <w:szCs w:val="22"/>
        </w:rPr>
        <w:t xml:space="preserve">The </w:t>
      </w:r>
      <w:r w:rsidRPr="00552B90">
        <w:rPr>
          <w:rFonts w:ascii="Times New Roman" w:hAnsi="Times New Roman"/>
          <w:sz w:val="22"/>
          <w:szCs w:val="22"/>
          <w:highlight w:val="lightGray"/>
        </w:rPr>
        <w:t>PROJECT TITLE</w:t>
      </w:r>
      <w:r w:rsidR="00BA2755">
        <w:rPr>
          <w:rFonts w:ascii="Times New Roman" w:hAnsi="Times New Roman"/>
          <w:sz w:val="22"/>
          <w:szCs w:val="22"/>
        </w:rPr>
        <w:t xml:space="preserve"> project follows the CR ADA S</w:t>
      </w:r>
      <w:r w:rsidRPr="00552B90">
        <w:rPr>
          <w:rFonts w:ascii="Times New Roman" w:hAnsi="Times New Roman"/>
          <w:sz w:val="22"/>
          <w:szCs w:val="22"/>
        </w:rPr>
        <w:t>tandards to the</w:t>
      </w:r>
      <w:r w:rsidR="00552B90">
        <w:rPr>
          <w:rFonts w:ascii="Times New Roman" w:hAnsi="Times New Roman"/>
          <w:sz w:val="22"/>
          <w:szCs w:val="22"/>
        </w:rPr>
        <w:t xml:space="preserve"> </w:t>
      </w:r>
      <w:r w:rsidRPr="00552B90">
        <w:rPr>
          <w:rFonts w:ascii="Times New Roman" w:hAnsi="Times New Roman"/>
          <w:sz w:val="22"/>
          <w:szCs w:val="22"/>
        </w:rPr>
        <w:t>maximum extent feasible. The items listed below are not in full compliance with the</w:t>
      </w:r>
      <w:r w:rsidR="00552B90">
        <w:rPr>
          <w:rFonts w:ascii="Times New Roman" w:hAnsi="Times New Roman"/>
          <w:sz w:val="22"/>
          <w:szCs w:val="22"/>
        </w:rPr>
        <w:t xml:space="preserve"> </w:t>
      </w:r>
      <w:r w:rsidRPr="00552B90">
        <w:rPr>
          <w:rFonts w:ascii="Times New Roman" w:hAnsi="Times New Roman"/>
          <w:sz w:val="22"/>
          <w:szCs w:val="22"/>
        </w:rPr>
        <w:t>respective guidelines because it is Technically Infeasible to do so.</w:t>
      </w:r>
    </w:p>
    <w:p w14:paraId="21CE40F1" w14:textId="0A4C2B6F" w:rsidR="00CB1C47" w:rsidRDefault="00CB1C47" w:rsidP="0031788A">
      <w:pPr>
        <w:rPr>
          <w:rFonts w:ascii="Times New Roman" w:hAnsi="Times New Roman"/>
          <w:sz w:val="22"/>
          <w:szCs w:val="22"/>
          <w:u w:val="single"/>
        </w:rPr>
      </w:pPr>
      <w:r w:rsidRPr="00CB1C47">
        <w:rPr>
          <w:rFonts w:ascii="Times New Roman" w:hAnsi="Times New Roman"/>
          <w:sz w:val="22"/>
          <w:szCs w:val="22"/>
          <w:u w:val="single"/>
        </w:rPr>
        <w:t>Running Slope</w:t>
      </w:r>
    </w:p>
    <w:p w14:paraId="390C0AF8" w14:textId="77777777" w:rsidR="0031788A" w:rsidRPr="00552B90" w:rsidRDefault="0031788A" w:rsidP="0031788A">
      <w:pPr>
        <w:rPr>
          <w:rFonts w:ascii="Times New Roman" w:hAnsi="Times New Roman"/>
          <w:sz w:val="22"/>
          <w:szCs w:val="22"/>
        </w:rPr>
      </w:pPr>
      <w:r w:rsidRPr="00552B90">
        <w:rPr>
          <w:rFonts w:ascii="Times New Roman" w:hAnsi="Times New Roman"/>
          <w:sz w:val="22"/>
          <w:szCs w:val="22"/>
        </w:rPr>
        <w:t xml:space="preserve">ADA Standards: </w:t>
      </w:r>
      <w:r w:rsidRPr="002E2115">
        <w:rPr>
          <w:rFonts w:ascii="Times New Roman" w:hAnsi="Times New Roman"/>
          <w:sz w:val="22"/>
          <w:szCs w:val="22"/>
        </w:rPr>
        <w:t>403.3 Slope</w:t>
      </w:r>
      <w:r w:rsidRPr="00552B90">
        <w:rPr>
          <w:rFonts w:ascii="Times New Roman" w:hAnsi="Times New Roman"/>
          <w:sz w:val="22"/>
          <w:szCs w:val="22"/>
        </w:rPr>
        <w:t xml:space="preserve">. </w:t>
      </w:r>
      <w:r>
        <w:rPr>
          <w:rFonts w:ascii="Times New Roman" w:hAnsi="Times New Roman"/>
          <w:sz w:val="22"/>
          <w:szCs w:val="22"/>
        </w:rPr>
        <w:t xml:space="preserve">The </w:t>
      </w:r>
      <w:r w:rsidRPr="00BA2755">
        <w:rPr>
          <w:rFonts w:ascii="Times New Roman" w:hAnsi="Times New Roman"/>
          <w:i/>
          <w:sz w:val="22"/>
          <w:szCs w:val="22"/>
        </w:rPr>
        <w:t>running slope</w:t>
      </w:r>
      <w:r>
        <w:rPr>
          <w:rFonts w:ascii="Times New Roman" w:hAnsi="Times New Roman"/>
          <w:sz w:val="22"/>
          <w:szCs w:val="22"/>
        </w:rPr>
        <w:t xml:space="preserve"> of walking surfaces shall not be steeper than 1:20.</w:t>
      </w:r>
      <w:r w:rsidRPr="00552B90">
        <w:rPr>
          <w:rFonts w:ascii="Times New Roman" w:hAnsi="Times New Roman"/>
          <w:sz w:val="22"/>
          <w:szCs w:val="22"/>
        </w:rPr>
        <w:t xml:space="preserve"> </w:t>
      </w:r>
    </w:p>
    <w:p w14:paraId="1E0D9D18" w14:textId="617B8860" w:rsidR="0031788A" w:rsidRPr="00552B90" w:rsidRDefault="0031788A" w:rsidP="0031788A">
      <w:pPr>
        <w:rPr>
          <w:rFonts w:ascii="Times New Roman" w:hAnsi="Times New Roman"/>
          <w:sz w:val="22"/>
          <w:szCs w:val="22"/>
        </w:rPr>
      </w:pPr>
      <w:r>
        <w:rPr>
          <w:rFonts w:ascii="Times New Roman" w:hAnsi="Times New Roman"/>
          <w:sz w:val="22"/>
          <w:szCs w:val="22"/>
        </w:rPr>
        <w:t>Location</w:t>
      </w:r>
      <w:r w:rsidR="00E23A3C">
        <w:rPr>
          <w:rFonts w:ascii="Times New Roman" w:hAnsi="Times New Roman"/>
          <w:sz w:val="22"/>
          <w:szCs w:val="22"/>
        </w:rPr>
        <w:t>(</w:t>
      </w:r>
      <w:r>
        <w:rPr>
          <w:rFonts w:ascii="Times New Roman" w:hAnsi="Times New Roman"/>
          <w:sz w:val="22"/>
          <w:szCs w:val="22"/>
        </w:rPr>
        <w:t>s</w:t>
      </w:r>
      <w:r w:rsidR="00E23A3C">
        <w:rPr>
          <w:rFonts w:ascii="Times New Roman" w:hAnsi="Times New Roman"/>
          <w:sz w:val="22"/>
          <w:szCs w:val="22"/>
        </w:rPr>
        <w:t>)</w:t>
      </w:r>
      <w:r>
        <w:rPr>
          <w:rFonts w:ascii="Times New Roman" w:hAnsi="Times New Roman"/>
          <w:sz w:val="22"/>
          <w:szCs w:val="22"/>
        </w:rPr>
        <w:t>: First Avenue pathway</w:t>
      </w:r>
    </w:p>
    <w:p w14:paraId="69EB4D15" w14:textId="458D9A62" w:rsidR="00046E14" w:rsidRPr="00552B90" w:rsidRDefault="00046E14" w:rsidP="0031788A">
      <w:pPr>
        <w:numPr>
          <w:ilvl w:val="0"/>
          <w:numId w:val="1"/>
        </w:numPr>
        <w:rPr>
          <w:rFonts w:ascii="Times New Roman" w:hAnsi="Times New Roman"/>
          <w:sz w:val="22"/>
          <w:szCs w:val="22"/>
        </w:rPr>
      </w:pPr>
      <w:r w:rsidRPr="00552B90">
        <w:rPr>
          <w:rFonts w:ascii="Times New Roman" w:hAnsi="Times New Roman"/>
          <w:sz w:val="22"/>
          <w:szCs w:val="22"/>
        </w:rPr>
        <w:t>The existing grades</w:t>
      </w:r>
      <w:r w:rsidR="00CB1C47">
        <w:rPr>
          <w:rFonts w:ascii="Times New Roman" w:hAnsi="Times New Roman"/>
          <w:sz w:val="22"/>
          <w:szCs w:val="22"/>
        </w:rPr>
        <w:t xml:space="preserve"> (running slopes)</w:t>
      </w:r>
      <w:r w:rsidRPr="00552B90">
        <w:rPr>
          <w:rFonts w:ascii="Times New Roman" w:hAnsi="Times New Roman"/>
          <w:sz w:val="22"/>
          <w:szCs w:val="22"/>
        </w:rPr>
        <w:t xml:space="preserve"> on segments of </w:t>
      </w:r>
      <w:r w:rsidR="005968AE">
        <w:rPr>
          <w:rFonts w:ascii="Times New Roman" w:hAnsi="Times New Roman"/>
          <w:sz w:val="22"/>
          <w:szCs w:val="22"/>
        </w:rPr>
        <w:t>First Avenue</w:t>
      </w:r>
      <w:r w:rsidRPr="00552B90">
        <w:rPr>
          <w:rFonts w:ascii="Times New Roman" w:hAnsi="Times New Roman"/>
          <w:sz w:val="22"/>
          <w:szCs w:val="22"/>
        </w:rPr>
        <w:t xml:space="preserve"> </w:t>
      </w:r>
      <w:r w:rsidR="00935B29">
        <w:rPr>
          <w:rFonts w:ascii="Times New Roman" w:hAnsi="Times New Roman"/>
          <w:sz w:val="22"/>
          <w:szCs w:val="22"/>
        </w:rPr>
        <w:t xml:space="preserve">pathway </w:t>
      </w:r>
      <w:r w:rsidRPr="00552B90">
        <w:rPr>
          <w:rFonts w:ascii="Times New Roman" w:hAnsi="Times New Roman"/>
          <w:sz w:val="22"/>
          <w:szCs w:val="22"/>
        </w:rPr>
        <w:t>are relatively steep (</w:t>
      </w:r>
      <w:r w:rsidR="00935B29">
        <w:rPr>
          <w:rFonts w:ascii="Times New Roman" w:hAnsi="Times New Roman"/>
          <w:sz w:val="22"/>
          <w:szCs w:val="22"/>
        </w:rPr>
        <w:t>over 7%) which match</w:t>
      </w:r>
      <w:r w:rsidR="00FE172E">
        <w:rPr>
          <w:rFonts w:ascii="Times New Roman" w:hAnsi="Times New Roman"/>
          <w:sz w:val="22"/>
          <w:szCs w:val="22"/>
        </w:rPr>
        <w:t>es</w:t>
      </w:r>
      <w:r w:rsidR="00935B29">
        <w:rPr>
          <w:rFonts w:ascii="Times New Roman" w:hAnsi="Times New Roman"/>
          <w:sz w:val="22"/>
          <w:szCs w:val="22"/>
        </w:rPr>
        <w:t xml:space="preserve"> the </w:t>
      </w:r>
      <w:r w:rsidR="00A70D99">
        <w:rPr>
          <w:rFonts w:ascii="Times New Roman" w:hAnsi="Times New Roman"/>
          <w:sz w:val="22"/>
          <w:szCs w:val="22"/>
        </w:rPr>
        <w:t xml:space="preserve">adjacent </w:t>
      </w:r>
      <w:r w:rsidR="00935B29">
        <w:rPr>
          <w:rFonts w:ascii="Times New Roman" w:hAnsi="Times New Roman"/>
          <w:sz w:val="22"/>
          <w:szCs w:val="22"/>
        </w:rPr>
        <w:t>roadway profile grade.</w:t>
      </w:r>
    </w:p>
    <w:p w14:paraId="60286C11" w14:textId="71B137C4" w:rsidR="00046E14" w:rsidRDefault="00046E14" w:rsidP="0031788A">
      <w:pPr>
        <w:numPr>
          <w:ilvl w:val="1"/>
          <w:numId w:val="1"/>
        </w:numPr>
        <w:rPr>
          <w:rFonts w:ascii="Times New Roman" w:hAnsi="Times New Roman"/>
          <w:sz w:val="22"/>
          <w:szCs w:val="22"/>
        </w:rPr>
      </w:pPr>
      <w:r w:rsidRPr="00552B90">
        <w:rPr>
          <w:rFonts w:ascii="Times New Roman" w:hAnsi="Times New Roman"/>
          <w:sz w:val="22"/>
          <w:szCs w:val="22"/>
        </w:rPr>
        <w:t xml:space="preserve">Flattening </w:t>
      </w:r>
      <w:r w:rsidR="005968AE">
        <w:rPr>
          <w:rFonts w:ascii="Times New Roman" w:hAnsi="Times New Roman"/>
          <w:sz w:val="22"/>
          <w:szCs w:val="22"/>
        </w:rPr>
        <w:t>First</w:t>
      </w:r>
      <w:r w:rsidR="002E2115">
        <w:rPr>
          <w:rFonts w:ascii="Times New Roman" w:hAnsi="Times New Roman"/>
          <w:sz w:val="22"/>
          <w:szCs w:val="22"/>
        </w:rPr>
        <w:t xml:space="preserve"> Avenue, and thereby the </w:t>
      </w:r>
      <w:r w:rsidR="00183456">
        <w:rPr>
          <w:rFonts w:ascii="Times New Roman" w:hAnsi="Times New Roman"/>
          <w:sz w:val="22"/>
          <w:szCs w:val="22"/>
        </w:rPr>
        <w:t>pathway</w:t>
      </w:r>
      <w:r w:rsidR="002E2115">
        <w:rPr>
          <w:rFonts w:ascii="Times New Roman" w:hAnsi="Times New Roman"/>
          <w:sz w:val="22"/>
          <w:szCs w:val="22"/>
        </w:rPr>
        <w:t>,</w:t>
      </w:r>
      <w:r w:rsidR="00183456">
        <w:rPr>
          <w:rFonts w:ascii="Times New Roman" w:hAnsi="Times New Roman"/>
          <w:sz w:val="22"/>
          <w:szCs w:val="22"/>
        </w:rPr>
        <w:t xml:space="preserve"> </w:t>
      </w:r>
      <w:r w:rsidRPr="00552B90">
        <w:rPr>
          <w:rFonts w:ascii="Times New Roman" w:hAnsi="Times New Roman"/>
          <w:sz w:val="22"/>
          <w:szCs w:val="22"/>
        </w:rPr>
        <w:t>so that a 5%</w:t>
      </w:r>
      <w:r w:rsidR="005968AE">
        <w:rPr>
          <w:rFonts w:ascii="Times New Roman" w:hAnsi="Times New Roman"/>
          <w:sz w:val="22"/>
          <w:szCs w:val="22"/>
        </w:rPr>
        <w:t xml:space="preserve"> (1:20)</w:t>
      </w:r>
      <w:r w:rsidRPr="00552B90">
        <w:rPr>
          <w:rFonts w:ascii="Times New Roman" w:hAnsi="Times New Roman"/>
          <w:sz w:val="22"/>
          <w:szCs w:val="22"/>
        </w:rPr>
        <w:t xml:space="preserve"> grade could be constructed </w:t>
      </w:r>
      <w:r w:rsidR="005968AE">
        <w:rPr>
          <w:rFonts w:ascii="Times New Roman" w:hAnsi="Times New Roman"/>
          <w:sz w:val="22"/>
          <w:szCs w:val="22"/>
        </w:rPr>
        <w:t>to provide a maximum running slope less than 5%</w:t>
      </w:r>
      <w:r w:rsidR="00935B29">
        <w:rPr>
          <w:rFonts w:ascii="Times New Roman" w:hAnsi="Times New Roman"/>
          <w:sz w:val="22"/>
          <w:szCs w:val="22"/>
        </w:rPr>
        <w:t xml:space="preserve"> </w:t>
      </w:r>
      <w:r w:rsidRPr="00552B90">
        <w:rPr>
          <w:rFonts w:ascii="Times New Roman" w:hAnsi="Times New Roman"/>
          <w:sz w:val="22"/>
          <w:szCs w:val="22"/>
        </w:rPr>
        <w:t>would require extensive utili</w:t>
      </w:r>
      <w:r w:rsidR="001410B4">
        <w:rPr>
          <w:rFonts w:ascii="Times New Roman" w:hAnsi="Times New Roman"/>
          <w:sz w:val="22"/>
          <w:szCs w:val="22"/>
        </w:rPr>
        <w:t>ty relocations and significant</w:t>
      </w:r>
      <w:r w:rsidRPr="00552B90">
        <w:rPr>
          <w:rFonts w:ascii="Times New Roman" w:hAnsi="Times New Roman"/>
          <w:sz w:val="22"/>
          <w:szCs w:val="22"/>
        </w:rPr>
        <w:t xml:space="preserve"> impact</w:t>
      </w:r>
      <w:r w:rsidR="001410B4">
        <w:rPr>
          <w:rFonts w:ascii="Times New Roman" w:hAnsi="Times New Roman"/>
          <w:sz w:val="22"/>
          <w:szCs w:val="22"/>
        </w:rPr>
        <w:t xml:space="preserve"> to</w:t>
      </w:r>
      <w:r w:rsidRPr="00552B90">
        <w:rPr>
          <w:rFonts w:ascii="Times New Roman" w:hAnsi="Times New Roman"/>
          <w:sz w:val="22"/>
          <w:szCs w:val="22"/>
        </w:rPr>
        <w:t xml:space="preserve"> private property along the roadway</w:t>
      </w:r>
      <w:r w:rsidR="00183456">
        <w:rPr>
          <w:rFonts w:ascii="Times New Roman" w:hAnsi="Times New Roman"/>
          <w:sz w:val="22"/>
          <w:szCs w:val="22"/>
        </w:rPr>
        <w:t xml:space="preserve"> corridor</w:t>
      </w:r>
      <w:r w:rsidRPr="00552B90">
        <w:rPr>
          <w:rFonts w:ascii="Times New Roman" w:hAnsi="Times New Roman"/>
          <w:sz w:val="22"/>
          <w:szCs w:val="22"/>
        </w:rPr>
        <w:t>. Private property acquisition would be required in some locations.</w:t>
      </w:r>
    </w:p>
    <w:p w14:paraId="652C472E" w14:textId="77777777" w:rsidR="002E2115" w:rsidRDefault="001410B4" w:rsidP="0031788A">
      <w:pPr>
        <w:numPr>
          <w:ilvl w:val="1"/>
          <w:numId w:val="1"/>
        </w:numPr>
        <w:rPr>
          <w:rFonts w:ascii="Times New Roman" w:hAnsi="Times New Roman"/>
          <w:sz w:val="22"/>
          <w:szCs w:val="22"/>
        </w:rPr>
      </w:pPr>
      <w:r>
        <w:rPr>
          <w:rFonts w:ascii="Times New Roman" w:hAnsi="Times New Roman"/>
          <w:sz w:val="22"/>
          <w:szCs w:val="22"/>
        </w:rPr>
        <w:lastRenderedPageBreak/>
        <w:t xml:space="preserve">Though the First Avenue pathway does not meet the ADA Standards for slope, it does meet the PROWAG allowance for grades.  </w:t>
      </w:r>
      <w:r w:rsidR="00183456">
        <w:rPr>
          <w:rFonts w:ascii="Times New Roman" w:hAnsi="Times New Roman"/>
          <w:sz w:val="22"/>
          <w:szCs w:val="22"/>
        </w:rPr>
        <w:t xml:space="preserve">PROWAG Guidance </w:t>
      </w:r>
      <w:r>
        <w:rPr>
          <w:rFonts w:ascii="Times New Roman" w:hAnsi="Times New Roman"/>
          <w:sz w:val="22"/>
          <w:szCs w:val="22"/>
        </w:rPr>
        <w:t>R302.5 Grade states:</w:t>
      </w:r>
      <w:r w:rsidR="00183456" w:rsidRPr="00183456">
        <w:rPr>
          <w:rFonts w:ascii="Times New Roman" w:hAnsi="Times New Roman"/>
          <w:sz w:val="22"/>
          <w:szCs w:val="22"/>
        </w:rPr>
        <w:t xml:space="preserve"> Except as provided in R302.5.1, where pedestrian access routes are contained within a street or highway right-of-way, the grade of pedestrian access routes shall not exceed the general grade established for the adjacent street or highway.</w:t>
      </w:r>
      <w:r w:rsidR="00FE172E">
        <w:rPr>
          <w:rFonts w:ascii="Times New Roman" w:hAnsi="Times New Roman"/>
          <w:sz w:val="22"/>
          <w:szCs w:val="22"/>
        </w:rPr>
        <w:t xml:space="preserve">  </w:t>
      </w:r>
    </w:p>
    <w:p w14:paraId="216BE083" w14:textId="5E3442DA" w:rsidR="00183456" w:rsidRDefault="002E2115" w:rsidP="005759A8">
      <w:pPr>
        <w:ind w:left="720" w:firstLine="720"/>
        <w:rPr>
          <w:rFonts w:ascii="Times New Roman" w:hAnsi="Times New Roman"/>
          <w:sz w:val="22"/>
          <w:szCs w:val="22"/>
        </w:rPr>
      </w:pPr>
      <w:r>
        <w:rPr>
          <w:rFonts w:ascii="Times New Roman" w:hAnsi="Times New Roman"/>
          <w:sz w:val="22"/>
          <w:szCs w:val="22"/>
        </w:rPr>
        <w:t>As stated above, the</w:t>
      </w:r>
      <w:r w:rsidR="00CB1C47">
        <w:rPr>
          <w:rFonts w:ascii="Times New Roman" w:hAnsi="Times New Roman"/>
          <w:sz w:val="22"/>
          <w:szCs w:val="22"/>
        </w:rPr>
        <w:t xml:space="preserve"> pathway matches the </w:t>
      </w:r>
      <w:r>
        <w:rPr>
          <w:rFonts w:ascii="Times New Roman" w:hAnsi="Times New Roman"/>
          <w:sz w:val="22"/>
          <w:szCs w:val="22"/>
        </w:rPr>
        <w:t xml:space="preserve">First Avenue profile </w:t>
      </w:r>
      <w:r w:rsidR="00CB1C47">
        <w:rPr>
          <w:rFonts w:ascii="Times New Roman" w:hAnsi="Times New Roman"/>
          <w:sz w:val="22"/>
          <w:szCs w:val="22"/>
        </w:rPr>
        <w:t>grade</w:t>
      </w:r>
      <w:r>
        <w:rPr>
          <w:rFonts w:ascii="Times New Roman" w:hAnsi="Times New Roman"/>
          <w:sz w:val="22"/>
          <w:szCs w:val="22"/>
        </w:rPr>
        <w:t>.</w:t>
      </w:r>
    </w:p>
    <w:p w14:paraId="612CABAD" w14:textId="2C89D616" w:rsidR="00CB1C47" w:rsidRDefault="00CB1C47" w:rsidP="0031788A">
      <w:pPr>
        <w:rPr>
          <w:rFonts w:ascii="Times New Roman" w:hAnsi="Times New Roman"/>
          <w:sz w:val="22"/>
          <w:szCs w:val="22"/>
          <w:u w:val="single"/>
        </w:rPr>
      </w:pPr>
      <w:r w:rsidRPr="00CB1C47">
        <w:rPr>
          <w:rFonts w:ascii="Times New Roman" w:hAnsi="Times New Roman"/>
          <w:sz w:val="22"/>
          <w:szCs w:val="22"/>
          <w:u w:val="single"/>
        </w:rPr>
        <w:t>Cross Slope</w:t>
      </w:r>
    </w:p>
    <w:p w14:paraId="4C72A075" w14:textId="77777777" w:rsidR="0031788A" w:rsidRPr="00552B90" w:rsidRDefault="0031788A" w:rsidP="0031788A">
      <w:pPr>
        <w:rPr>
          <w:rFonts w:ascii="Times New Roman" w:hAnsi="Times New Roman"/>
          <w:sz w:val="22"/>
          <w:szCs w:val="22"/>
        </w:rPr>
      </w:pPr>
      <w:r w:rsidRPr="00552B90">
        <w:rPr>
          <w:rFonts w:ascii="Times New Roman" w:hAnsi="Times New Roman"/>
          <w:sz w:val="22"/>
          <w:szCs w:val="22"/>
        </w:rPr>
        <w:t xml:space="preserve">ADA Standards: </w:t>
      </w:r>
      <w:r w:rsidRPr="002E2115">
        <w:rPr>
          <w:rFonts w:ascii="Times New Roman" w:hAnsi="Times New Roman"/>
          <w:sz w:val="22"/>
          <w:szCs w:val="22"/>
        </w:rPr>
        <w:t>403.3 Slope.</w:t>
      </w:r>
      <w:r w:rsidRPr="00552B90">
        <w:rPr>
          <w:rFonts w:ascii="Times New Roman" w:hAnsi="Times New Roman"/>
          <w:sz w:val="22"/>
          <w:szCs w:val="22"/>
        </w:rPr>
        <w:t xml:space="preserve"> </w:t>
      </w:r>
      <w:r>
        <w:rPr>
          <w:rFonts w:ascii="Times New Roman" w:hAnsi="Times New Roman"/>
          <w:sz w:val="22"/>
          <w:szCs w:val="22"/>
        </w:rPr>
        <w:t xml:space="preserve">The </w:t>
      </w:r>
      <w:r w:rsidRPr="00BA2755">
        <w:rPr>
          <w:rFonts w:ascii="Times New Roman" w:hAnsi="Times New Roman"/>
          <w:i/>
          <w:sz w:val="22"/>
          <w:szCs w:val="22"/>
        </w:rPr>
        <w:t>cross slope</w:t>
      </w:r>
      <w:r>
        <w:rPr>
          <w:rFonts w:ascii="Times New Roman" w:hAnsi="Times New Roman"/>
          <w:sz w:val="22"/>
          <w:szCs w:val="22"/>
        </w:rPr>
        <w:t xml:space="preserve"> of walking surfaces shall not be steeper than 1:48.</w:t>
      </w:r>
    </w:p>
    <w:p w14:paraId="3EE6DB97" w14:textId="1422DC76" w:rsidR="0031788A" w:rsidRPr="00CB1C47" w:rsidRDefault="0031788A" w:rsidP="0031788A">
      <w:pPr>
        <w:rPr>
          <w:rFonts w:ascii="Times New Roman" w:hAnsi="Times New Roman"/>
          <w:sz w:val="22"/>
          <w:szCs w:val="22"/>
          <w:u w:val="single"/>
        </w:rPr>
      </w:pPr>
      <w:r>
        <w:rPr>
          <w:rFonts w:ascii="Times New Roman" w:hAnsi="Times New Roman"/>
          <w:sz w:val="22"/>
          <w:szCs w:val="22"/>
        </w:rPr>
        <w:t>Location</w:t>
      </w:r>
      <w:r w:rsidR="00E23A3C">
        <w:rPr>
          <w:rFonts w:ascii="Times New Roman" w:hAnsi="Times New Roman"/>
          <w:sz w:val="22"/>
          <w:szCs w:val="22"/>
        </w:rPr>
        <w:t>(</w:t>
      </w:r>
      <w:r>
        <w:rPr>
          <w:rFonts w:ascii="Times New Roman" w:hAnsi="Times New Roman"/>
          <w:sz w:val="22"/>
          <w:szCs w:val="22"/>
        </w:rPr>
        <w:t>s</w:t>
      </w:r>
      <w:r w:rsidR="00E23A3C">
        <w:rPr>
          <w:rFonts w:ascii="Times New Roman" w:hAnsi="Times New Roman"/>
          <w:sz w:val="22"/>
          <w:szCs w:val="22"/>
        </w:rPr>
        <w:t>)</w:t>
      </w:r>
      <w:r>
        <w:rPr>
          <w:rFonts w:ascii="Times New Roman" w:hAnsi="Times New Roman"/>
          <w:sz w:val="22"/>
          <w:szCs w:val="22"/>
        </w:rPr>
        <w:t xml:space="preserve">: A Street </w:t>
      </w:r>
      <w:r w:rsidR="00CE24B9">
        <w:rPr>
          <w:rFonts w:ascii="Times New Roman" w:hAnsi="Times New Roman"/>
          <w:sz w:val="22"/>
          <w:szCs w:val="22"/>
        </w:rPr>
        <w:t>intersection</w:t>
      </w:r>
    </w:p>
    <w:p w14:paraId="7D651F61" w14:textId="3B198BC2" w:rsidR="00A70D99" w:rsidRDefault="00BD17DD" w:rsidP="0031788A">
      <w:pPr>
        <w:numPr>
          <w:ilvl w:val="0"/>
          <w:numId w:val="1"/>
        </w:numPr>
        <w:rPr>
          <w:rFonts w:ascii="Times New Roman" w:hAnsi="Times New Roman"/>
          <w:sz w:val="22"/>
          <w:szCs w:val="22"/>
        </w:rPr>
      </w:pPr>
      <w:r w:rsidRPr="00BD17DD">
        <w:rPr>
          <w:rFonts w:ascii="Times New Roman" w:hAnsi="Times New Roman"/>
          <w:sz w:val="22"/>
          <w:szCs w:val="22"/>
        </w:rPr>
        <w:t>A Street</w:t>
      </w:r>
      <w:r>
        <w:rPr>
          <w:rFonts w:ascii="Times New Roman" w:hAnsi="Times New Roman"/>
          <w:sz w:val="22"/>
          <w:szCs w:val="22"/>
        </w:rPr>
        <w:t>’s</w:t>
      </w:r>
      <w:r w:rsidRPr="00BD17DD">
        <w:rPr>
          <w:rFonts w:ascii="Times New Roman" w:hAnsi="Times New Roman"/>
          <w:sz w:val="22"/>
          <w:szCs w:val="22"/>
        </w:rPr>
        <w:t xml:space="preserve"> intersection will have to </w:t>
      </w:r>
      <w:r w:rsidR="001E2216">
        <w:rPr>
          <w:rFonts w:ascii="Times New Roman" w:hAnsi="Times New Roman"/>
          <w:sz w:val="22"/>
          <w:szCs w:val="22"/>
        </w:rPr>
        <w:t>tie into</w:t>
      </w:r>
      <w:r w:rsidRPr="00BD17DD">
        <w:rPr>
          <w:rFonts w:ascii="Times New Roman" w:hAnsi="Times New Roman"/>
          <w:sz w:val="22"/>
          <w:szCs w:val="22"/>
        </w:rPr>
        <w:t xml:space="preserve"> First Avenue’s profile grade.  The </w:t>
      </w:r>
      <w:r w:rsidR="001E2216">
        <w:rPr>
          <w:rFonts w:ascii="Times New Roman" w:hAnsi="Times New Roman"/>
          <w:sz w:val="22"/>
          <w:szCs w:val="22"/>
        </w:rPr>
        <w:t>tie in</w:t>
      </w:r>
      <w:r w:rsidR="00046E14" w:rsidRPr="00BD17DD">
        <w:rPr>
          <w:rFonts w:ascii="Times New Roman" w:hAnsi="Times New Roman"/>
          <w:sz w:val="22"/>
          <w:szCs w:val="22"/>
        </w:rPr>
        <w:t xml:space="preserve"> is such that a 2%</w:t>
      </w:r>
      <w:r>
        <w:rPr>
          <w:rFonts w:ascii="Times New Roman" w:hAnsi="Times New Roman"/>
          <w:sz w:val="22"/>
          <w:szCs w:val="22"/>
        </w:rPr>
        <w:t xml:space="preserve"> (1:48)</w:t>
      </w:r>
      <w:r w:rsidR="00046E14" w:rsidRPr="00BD17DD">
        <w:rPr>
          <w:rFonts w:ascii="Times New Roman" w:hAnsi="Times New Roman"/>
          <w:sz w:val="22"/>
          <w:szCs w:val="22"/>
        </w:rPr>
        <w:t xml:space="preserve"> cross slope through the pedestrian crossing is not achievable unless </w:t>
      </w:r>
      <w:r>
        <w:rPr>
          <w:rFonts w:ascii="Times New Roman" w:hAnsi="Times New Roman"/>
          <w:sz w:val="22"/>
          <w:szCs w:val="22"/>
        </w:rPr>
        <w:t>First</w:t>
      </w:r>
      <w:r w:rsidR="00046E14" w:rsidRPr="00BD17DD">
        <w:rPr>
          <w:rFonts w:ascii="Times New Roman" w:hAnsi="Times New Roman"/>
          <w:sz w:val="22"/>
          <w:szCs w:val="22"/>
        </w:rPr>
        <w:t xml:space="preserve"> Avenue is constructed with a maximum 5% grade thru the intersection. </w:t>
      </w:r>
      <w:r w:rsidR="00A70D99">
        <w:rPr>
          <w:rFonts w:ascii="Times New Roman" w:hAnsi="Times New Roman"/>
          <w:sz w:val="22"/>
          <w:szCs w:val="22"/>
        </w:rPr>
        <w:t>As stated above, the existing grade of First Avenue is relative steep (over 7%)</w:t>
      </w:r>
    </w:p>
    <w:p w14:paraId="4E290B4E" w14:textId="0ECFF078" w:rsidR="00CE24B9" w:rsidRPr="00514A81" w:rsidRDefault="00046E14" w:rsidP="00514A81">
      <w:pPr>
        <w:ind w:firstLine="720"/>
        <w:rPr>
          <w:rFonts w:ascii="Times New Roman" w:hAnsi="Times New Roman"/>
          <w:sz w:val="22"/>
          <w:szCs w:val="22"/>
        </w:rPr>
      </w:pPr>
      <w:r w:rsidRPr="00BD17DD">
        <w:rPr>
          <w:rFonts w:ascii="Times New Roman" w:hAnsi="Times New Roman"/>
          <w:sz w:val="22"/>
          <w:szCs w:val="22"/>
        </w:rPr>
        <w:t>A 5% intersection grade is not feasible as described above.</w:t>
      </w:r>
    </w:p>
    <w:p w14:paraId="5F3FBC24" w14:textId="43E1530F" w:rsidR="00CB1C47" w:rsidRPr="00CB1C47" w:rsidRDefault="00CB1C47" w:rsidP="0031788A">
      <w:pPr>
        <w:rPr>
          <w:rFonts w:ascii="Times New Roman" w:hAnsi="Times New Roman"/>
          <w:sz w:val="22"/>
          <w:szCs w:val="22"/>
          <w:u w:val="single"/>
        </w:rPr>
      </w:pPr>
      <w:r w:rsidRPr="00CB1C47">
        <w:rPr>
          <w:rFonts w:ascii="Times New Roman" w:hAnsi="Times New Roman"/>
          <w:sz w:val="22"/>
          <w:szCs w:val="22"/>
          <w:u w:val="single"/>
        </w:rPr>
        <w:t>Mitigation Measures Considered</w:t>
      </w:r>
      <w:r w:rsidR="000E24A4">
        <w:rPr>
          <w:rFonts w:ascii="Times New Roman" w:hAnsi="Times New Roman"/>
          <w:sz w:val="22"/>
          <w:szCs w:val="22"/>
          <w:u w:val="single"/>
        </w:rPr>
        <w:t xml:space="preserve"> for Running and Cross Slope Issues</w:t>
      </w:r>
    </w:p>
    <w:p w14:paraId="0480B05A" w14:textId="3F0D9024" w:rsidR="00E23A3C" w:rsidRDefault="00E23A3C" w:rsidP="0031788A">
      <w:pPr>
        <w:numPr>
          <w:ilvl w:val="0"/>
          <w:numId w:val="1"/>
        </w:numPr>
        <w:rPr>
          <w:rFonts w:ascii="Times New Roman" w:hAnsi="Times New Roman"/>
          <w:sz w:val="22"/>
          <w:szCs w:val="22"/>
        </w:rPr>
      </w:pPr>
      <w:r>
        <w:rPr>
          <w:rFonts w:ascii="Times New Roman" w:hAnsi="Times New Roman"/>
          <w:sz w:val="22"/>
          <w:szCs w:val="22"/>
        </w:rPr>
        <w:t xml:space="preserve">As discussed above, decreasing the grade of First Avenue is not a feasible alternative due to the high utility and private property impacts.  </w:t>
      </w:r>
    </w:p>
    <w:p w14:paraId="305833CF" w14:textId="5AD6FBA4" w:rsidR="00046E14" w:rsidRPr="00552B90" w:rsidRDefault="00046E14" w:rsidP="0031788A">
      <w:pPr>
        <w:numPr>
          <w:ilvl w:val="0"/>
          <w:numId w:val="1"/>
        </w:numPr>
        <w:rPr>
          <w:rFonts w:ascii="Times New Roman" w:hAnsi="Times New Roman"/>
          <w:sz w:val="22"/>
          <w:szCs w:val="22"/>
        </w:rPr>
      </w:pPr>
      <w:r w:rsidRPr="00552B90">
        <w:rPr>
          <w:rFonts w:ascii="Times New Roman" w:hAnsi="Times New Roman"/>
          <w:sz w:val="22"/>
          <w:szCs w:val="22"/>
        </w:rPr>
        <w:t xml:space="preserve">Alternate measures for providing pedestrian crossings in accordance with </w:t>
      </w:r>
      <w:r w:rsidR="00BD17DD">
        <w:rPr>
          <w:rFonts w:ascii="Times New Roman" w:hAnsi="Times New Roman"/>
          <w:sz w:val="22"/>
          <w:szCs w:val="22"/>
        </w:rPr>
        <w:t>the ADA Standards</w:t>
      </w:r>
      <w:r w:rsidRPr="00552B90">
        <w:rPr>
          <w:rFonts w:ascii="Times New Roman" w:hAnsi="Times New Roman"/>
          <w:sz w:val="22"/>
          <w:szCs w:val="22"/>
        </w:rPr>
        <w:t xml:space="preserve"> were analyzed and it was determined that the only constructible measure would be to relocate the pedestrian crossing to </w:t>
      </w:r>
      <w:r w:rsidR="002E2115">
        <w:rPr>
          <w:rFonts w:ascii="Times New Roman" w:hAnsi="Times New Roman"/>
          <w:sz w:val="22"/>
          <w:szCs w:val="22"/>
        </w:rPr>
        <w:t xml:space="preserve">the </w:t>
      </w:r>
      <w:r w:rsidRPr="00552B90">
        <w:rPr>
          <w:rFonts w:ascii="Times New Roman" w:hAnsi="Times New Roman"/>
          <w:sz w:val="22"/>
          <w:szCs w:val="22"/>
        </w:rPr>
        <w:t xml:space="preserve">end of the curb return on the side street, 20-30 feet back from the edge of </w:t>
      </w:r>
      <w:r w:rsidR="00BD17DD">
        <w:rPr>
          <w:rFonts w:ascii="Times New Roman" w:hAnsi="Times New Roman"/>
          <w:sz w:val="22"/>
          <w:szCs w:val="22"/>
        </w:rPr>
        <w:t>First</w:t>
      </w:r>
      <w:r w:rsidRPr="00552B90">
        <w:rPr>
          <w:rFonts w:ascii="Times New Roman" w:hAnsi="Times New Roman"/>
          <w:sz w:val="22"/>
          <w:szCs w:val="22"/>
        </w:rPr>
        <w:t xml:space="preserve"> Avenue. This location is not considered to be a safe crossing for pedestrians because:</w:t>
      </w:r>
    </w:p>
    <w:p w14:paraId="0B4F9F53" w14:textId="29F02A88" w:rsidR="00046E14" w:rsidRPr="00552B90" w:rsidRDefault="00BD17DD" w:rsidP="0031788A">
      <w:pPr>
        <w:numPr>
          <w:ilvl w:val="1"/>
          <w:numId w:val="1"/>
        </w:numPr>
        <w:rPr>
          <w:rFonts w:ascii="Times New Roman" w:hAnsi="Times New Roman"/>
          <w:sz w:val="22"/>
          <w:szCs w:val="22"/>
        </w:rPr>
      </w:pPr>
      <w:r>
        <w:rPr>
          <w:rFonts w:ascii="Times New Roman" w:hAnsi="Times New Roman"/>
          <w:sz w:val="22"/>
          <w:szCs w:val="22"/>
        </w:rPr>
        <w:t>I</w:t>
      </w:r>
      <w:r w:rsidR="00046E14" w:rsidRPr="00552B90">
        <w:rPr>
          <w:rFonts w:ascii="Times New Roman" w:hAnsi="Times New Roman"/>
          <w:sz w:val="22"/>
          <w:szCs w:val="22"/>
        </w:rPr>
        <w:t>t requires pedestrians cross at a non-standard location and may be difficult for visually i</w:t>
      </w:r>
      <w:r w:rsidR="002E2115">
        <w:rPr>
          <w:rFonts w:ascii="Times New Roman" w:hAnsi="Times New Roman"/>
          <w:sz w:val="22"/>
          <w:szCs w:val="22"/>
        </w:rPr>
        <w:t>mpaired individuals to navigate</w:t>
      </w:r>
    </w:p>
    <w:p w14:paraId="73BB335D" w14:textId="74EE490B" w:rsidR="00046E14" w:rsidRPr="00552B90" w:rsidRDefault="002E2115" w:rsidP="0031788A">
      <w:pPr>
        <w:numPr>
          <w:ilvl w:val="1"/>
          <w:numId w:val="1"/>
        </w:numPr>
        <w:rPr>
          <w:rFonts w:ascii="Times New Roman" w:hAnsi="Times New Roman"/>
          <w:sz w:val="22"/>
          <w:szCs w:val="22"/>
        </w:rPr>
      </w:pPr>
      <w:r>
        <w:rPr>
          <w:rFonts w:ascii="Times New Roman" w:hAnsi="Times New Roman"/>
          <w:sz w:val="22"/>
          <w:szCs w:val="22"/>
        </w:rPr>
        <w:t>M</w:t>
      </w:r>
      <w:r w:rsidR="00046E14" w:rsidRPr="00552B90">
        <w:rPr>
          <w:rFonts w:ascii="Times New Roman" w:hAnsi="Times New Roman"/>
          <w:sz w:val="22"/>
          <w:szCs w:val="22"/>
        </w:rPr>
        <w:t xml:space="preserve">ay be out of the line of sight of vehicles making right turns off of </w:t>
      </w:r>
      <w:r w:rsidR="00BD17DD">
        <w:rPr>
          <w:rFonts w:ascii="Times New Roman" w:hAnsi="Times New Roman"/>
          <w:sz w:val="22"/>
          <w:szCs w:val="22"/>
        </w:rPr>
        <w:t>First</w:t>
      </w:r>
      <w:r w:rsidR="00046E14" w:rsidRPr="00552B90">
        <w:rPr>
          <w:rFonts w:ascii="Times New Roman" w:hAnsi="Times New Roman"/>
          <w:sz w:val="22"/>
          <w:szCs w:val="22"/>
        </w:rPr>
        <w:t xml:space="preserve"> Avenue and onto the side street which </w:t>
      </w:r>
      <w:r w:rsidR="00BD17DD">
        <w:rPr>
          <w:rFonts w:ascii="Times New Roman" w:hAnsi="Times New Roman"/>
          <w:sz w:val="22"/>
          <w:szCs w:val="22"/>
        </w:rPr>
        <w:t>may</w:t>
      </w:r>
      <w:r w:rsidR="00046E14" w:rsidRPr="00552B90">
        <w:rPr>
          <w:rFonts w:ascii="Times New Roman" w:hAnsi="Times New Roman"/>
          <w:sz w:val="22"/>
          <w:szCs w:val="22"/>
        </w:rPr>
        <w:t xml:space="preserve"> increase the number of </w:t>
      </w:r>
      <w:r w:rsidR="00BD17DD">
        <w:rPr>
          <w:rFonts w:ascii="Times New Roman" w:hAnsi="Times New Roman"/>
          <w:sz w:val="22"/>
          <w:szCs w:val="22"/>
        </w:rPr>
        <w:t>crashe</w:t>
      </w:r>
      <w:r w:rsidR="00046E14" w:rsidRPr="00552B90">
        <w:rPr>
          <w:rFonts w:ascii="Times New Roman" w:hAnsi="Times New Roman"/>
          <w:sz w:val="22"/>
          <w:szCs w:val="22"/>
        </w:rPr>
        <w:t>s b</w:t>
      </w:r>
      <w:r>
        <w:rPr>
          <w:rFonts w:ascii="Times New Roman" w:hAnsi="Times New Roman"/>
          <w:sz w:val="22"/>
          <w:szCs w:val="22"/>
        </w:rPr>
        <w:t>etween pedestrians and vehicles</w:t>
      </w:r>
    </w:p>
    <w:p w14:paraId="4585FC4D" w14:textId="4B10376A" w:rsidR="00046E14" w:rsidRPr="00552B90" w:rsidRDefault="002E2115" w:rsidP="0031788A">
      <w:pPr>
        <w:numPr>
          <w:ilvl w:val="1"/>
          <w:numId w:val="1"/>
        </w:numPr>
        <w:rPr>
          <w:rFonts w:ascii="Times New Roman" w:hAnsi="Times New Roman"/>
          <w:sz w:val="22"/>
          <w:szCs w:val="22"/>
        </w:rPr>
      </w:pPr>
      <w:r>
        <w:rPr>
          <w:rFonts w:ascii="Times New Roman" w:hAnsi="Times New Roman"/>
          <w:sz w:val="22"/>
          <w:szCs w:val="22"/>
        </w:rPr>
        <w:t>T</w:t>
      </w:r>
      <w:r w:rsidR="00046E14" w:rsidRPr="00552B90">
        <w:rPr>
          <w:rFonts w:ascii="Times New Roman" w:hAnsi="Times New Roman"/>
          <w:sz w:val="22"/>
          <w:szCs w:val="22"/>
        </w:rPr>
        <w:t>he alternate location requires pedestrians cross behind and/or between stopped vehicles which could restrict the width of the crossing, trapping pedestrians in the roadway and hide them from vehicl</w:t>
      </w:r>
      <w:r>
        <w:rPr>
          <w:rFonts w:ascii="Times New Roman" w:hAnsi="Times New Roman"/>
          <w:sz w:val="22"/>
          <w:szCs w:val="22"/>
        </w:rPr>
        <w:t>es traveling on the side street</w:t>
      </w:r>
    </w:p>
    <w:p w14:paraId="11C07FC2" w14:textId="77777777" w:rsidR="000E24A4" w:rsidRPr="00B67466" w:rsidRDefault="000E24A4" w:rsidP="000E24A4">
      <w:pPr>
        <w:rPr>
          <w:rFonts w:ascii="Times New Roman" w:hAnsi="Times New Roman"/>
          <w:sz w:val="22"/>
          <w:szCs w:val="22"/>
          <w:u w:val="single"/>
        </w:rPr>
      </w:pPr>
      <w:r w:rsidRPr="00B67466">
        <w:rPr>
          <w:rFonts w:ascii="Times New Roman" w:hAnsi="Times New Roman"/>
          <w:sz w:val="22"/>
          <w:szCs w:val="22"/>
          <w:u w:val="single"/>
        </w:rPr>
        <w:t>Curb Ramp</w:t>
      </w:r>
    </w:p>
    <w:p w14:paraId="20F1F9D0" w14:textId="77777777" w:rsidR="000E24A4" w:rsidRPr="00B67466" w:rsidRDefault="000E24A4" w:rsidP="000E24A4">
      <w:pPr>
        <w:rPr>
          <w:rFonts w:ascii="Times New Roman" w:hAnsi="Times New Roman"/>
          <w:sz w:val="22"/>
          <w:szCs w:val="22"/>
        </w:rPr>
      </w:pPr>
      <w:r w:rsidRPr="00B67466">
        <w:rPr>
          <w:rFonts w:ascii="Times New Roman" w:hAnsi="Times New Roman"/>
          <w:sz w:val="22"/>
          <w:szCs w:val="22"/>
        </w:rPr>
        <w:t xml:space="preserve">ADA Standards: 406.4 Landings.  Landings </w:t>
      </w:r>
      <w:proofErr w:type="gramStart"/>
      <w:r w:rsidRPr="00B67466">
        <w:rPr>
          <w:rFonts w:ascii="Times New Roman" w:hAnsi="Times New Roman"/>
          <w:sz w:val="22"/>
          <w:szCs w:val="22"/>
        </w:rPr>
        <w:t>shall be provided</w:t>
      </w:r>
      <w:proofErr w:type="gramEnd"/>
      <w:r w:rsidRPr="00B67466">
        <w:rPr>
          <w:rFonts w:ascii="Times New Roman" w:hAnsi="Times New Roman"/>
          <w:sz w:val="22"/>
          <w:szCs w:val="22"/>
        </w:rPr>
        <w:t xml:space="preserve"> at the tops of curb ramps.  The landing clear length shall be 36 inches (915 mm) minimum.  The landing clear width shall be at least as wide as the curb ramp excluding flared sides, leading to the landing.</w:t>
      </w:r>
    </w:p>
    <w:p w14:paraId="7E096D36" w14:textId="77777777" w:rsidR="000E24A4" w:rsidRPr="00B67466" w:rsidRDefault="000E24A4" w:rsidP="000E24A4">
      <w:pPr>
        <w:rPr>
          <w:rFonts w:ascii="Times New Roman" w:hAnsi="Times New Roman"/>
          <w:sz w:val="22"/>
          <w:szCs w:val="22"/>
        </w:rPr>
      </w:pPr>
      <w:r w:rsidRPr="00B67466">
        <w:rPr>
          <w:rFonts w:ascii="Times New Roman" w:hAnsi="Times New Roman"/>
          <w:sz w:val="22"/>
          <w:szCs w:val="22"/>
        </w:rPr>
        <w:t>Location(s): B Street intersection</w:t>
      </w:r>
    </w:p>
    <w:p w14:paraId="4AAFA9DA" w14:textId="5619010A" w:rsidR="000E24A4" w:rsidRPr="00B67466" w:rsidRDefault="000E24A4" w:rsidP="000E24A4">
      <w:pPr>
        <w:numPr>
          <w:ilvl w:val="0"/>
          <w:numId w:val="1"/>
        </w:numPr>
        <w:rPr>
          <w:rFonts w:ascii="Times New Roman" w:hAnsi="Times New Roman"/>
          <w:sz w:val="22"/>
          <w:szCs w:val="22"/>
        </w:rPr>
      </w:pPr>
      <w:r w:rsidRPr="00B67466">
        <w:rPr>
          <w:rFonts w:ascii="Times New Roman" w:hAnsi="Times New Roman"/>
          <w:sz w:val="22"/>
          <w:szCs w:val="22"/>
        </w:rPr>
        <w:t xml:space="preserve">The curb ramp in the northwest corner of the intersection of First Avenue and B Street </w:t>
      </w:r>
      <w:proofErr w:type="gramStart"/>
      <w:r w:rsidRPr="00B67466">
        <w:rPr>
          <w:rFonts w:ascii="Times New Roman" w:hAnsi="Times New Roman"/>
          <w:sz w:val="22"/>
          <w:szCs w:val="22"/>
        </w:rPr>
        <w:t>was found</w:t>
      </w:r>
      <w:proofErr w:type="gramEnd"/>
      <w:r w:rsidRPr="00B67466">
        <w:rPr>
          <w:rFonts w:ascii="Times New Roman" w:hAnsi="Times New Roman"/>
          <w:sz w:val="22"/>
          <w:szCs w:val="22"/>
        </w:rPr>
        <w:t xml:space="preserve"> to have many non-compliant features including an inadequate landing length.  The existing landing is 24” whereas the guidelines state that this should be 36”.  </w:t>
      </w:r>
    </w:p>
    <w:p w14:paraId="5013E623" w14:textId="6CB0337E" w:rsidR="000E24A4" w:rsidRPr="00B67466" w:rsidRDefault="000E24A4" w:rsidP="000E24A4">
      <w:pPr>
        <w:numPr>
          <w:ilvl w:val="1"/>
          <w:numId w:val="1"/>
        </w:numPr>
        <w:rPr>
          <w:rFonts w:ascii="Times New Roman" w:hAnsi="Times New Roman"/>
          <w:sz w:val="22"/>
          <w:szCs w:val="22"/>
        </w:rPr>
      </w:pPr>
      <w:r w:rsidRPr="00B67466">
        <w:rPr>
          <w:rFonts w:ascii="Times New Roman" w:hAnsi="Times New Roman"/>
          <w:sz w:val="22"/>
          <w:szCs w:val="22"/>
        </w:rPr>
        <w:t xml:space="preserve">To provide a landing length of 36 inches, the curb ramp landing would have to extend another 1’ that would result in a property acquisition.  This property has a building that abuts the ROW and leads directly into the entrance of the building.  Acquiring any portion of the property to extend the landing would result in a full acquisition of a business.   </w:t>
      </w:r>
    </w:p>
    <w:p w14:paraId="34F069DB" w14:textId="1DAC3A23" w:rsidR="000E24A4" w:rsidRPr="00B67466" w:rsidRDefault="000E24A4" w:rsidP="00514A81">
      <w:pPr>
        <w:rPr>
          <w:rFonts w:ascii="Times New Roman" w:hAnsi="Times New Roman"/>
          <w:sz w:val="22"/>
          <w:szCs w:val="22"/>
          <w:u w:val="single"/>
        </w:rPr>
      </w:pPr>
      <w:r w:rsidRPr="00B67466">
        <w:rPr>
          <w:rFonts w:ascii="Times New Roman" w:hAnsi="Times New Roman"/>
          <w:sz w:val="22"/>
          <w:szCs w:val="22"/>
          <w:u w:val="single"/>
        </w:rPr>
        <w:t>Mitigation Measures Considered for Curb Ramp Issues</w:t>
      </w:r>
    </w:p>
    <w:p w14:paraId="2CD67FD4" w14:textId="467B3C28" w:rsidR="002E2115" w:rsidRPr="00B67466" w:rsidRDefault="000E24A4" w:rsidP="00514A81">
      <w:pPr>
        <w:numPr>
          <w:ilvl w:val="0"/>
          <w:numId w:val="1"/>
        </w:numPr>
        <w:rPr>
          <w:rFonts w:ascii="Times New Roman" w:hAnsi="Times New Roman"/>
          <w:sz w:val="22"/>
          <w:szCs w:val="22"/>
        </w:rPr>
      </w:pPr>
      <w:r w:rsidRPr="00B67466">
        <w:rPr>
          <w:rFonts w:ascii="Times New Roman" w:hAnsi="Times New Roman"/>
          <w:sz w:val="22"/>
          <w:szCs w:val="22"/>
        </w:rPr>
        <w:t xml:space="preserve">The curb ramp at the corner of First Avenue and B Street </w:t>
      </w:r>
      <w:proofErr w:type="gramStart"/>
      <w:r w:rsidRPr="00B67466">
        <w:rPr>
          <w:rFonts w:ascii="Times New Roman" w:hAnsi="Times New Roman"/>
          <w:sz w:val="22"/>
          <w:szCs w:val="22"/>
        </w:rPr>
        <w:t>will be improved</w:t>
      </w:r>
      <w:proofErr w:type="gramEnd"/>
      <w:r w:rsidRPr="00B67466">
        <w:rPr>
          <w:rFonts w:ascii="Times New Roman" w:hAnsi="Times New Roman"/>
          <w:sz w:val="22"/>
          <w:szCs w:val="22"/>
        </w:rPr>
        <w:t xml:space="preserve"> to standards except for the landing length.  This will improve the overall accessibility of the ramp but not bring the ramp into full compliance with the standards.  </w:t>
      </w:r>
      <w:r w:rsidR="007D007E" w:rsidRPr="00B67466">
        <w:rPr>
          <w:rFonts w:ascii="Times New Roman" w:hAnsi="Times New Roman"/>
          <w:sz w:val="22"/>
          <w:szCs w:val="22"/>
        </w:rPr>
        <w:t>However,</w:t>
      </w:r>
      <w:r w:rsidRPr="00B67466">
        <w:rPr>
          <w:rFonts w:ascii="Times New Roman" w:hAnsi="Times New Roman"/>
          <w:sz w:val="22"/>
          <w:szCs w:val="22"/>
        </w:rPr>
        <w:t xml:space="preserve"> because of the </w:t>
      </w:r>
      <w:r w:rsidR="007D007E" w:rsidRPr="00B67466">
        <w:rPr>
          <w:rFonts w:ascii="Times New Roman" w:hAnsi="Times New Roman"/>
          <w:sz w:val="22"/>
          <w:szCs w:val="22"/>
        </w:rPr>
        <w:t>building location and the large ROW impact</w:t>
      </w:r>
      <w:r w:rsidRPr="00B67466">
        <w:rPr>
          <w:rFonts w:ascii="Times New Roman" w:hAnsi="Times New Roman"/>
          <w:sz w:val="22"/>
          <w:szCs w:val="22"/>
        </w:rPr>
        <w:t xml:space="preserve"> to </w:t>
      </w:r>
      <w:r w:rsidRPr="00B67466">
        <w:rPr>
          <w:rFonts w:ascii="Times New Roman" w:hAnsi="Times New Roman"/>
          <w:sz w:val="22"/>
          <w:szCs w:val="22"/>
        </w:rPr>
        <w:lastRenderedPageBreak/>
        <w:t>bring it in</w:t>
      </w:r>
      <w:r w:rsidR="007D007E" w:rsidRPr="00B67466">
        <w:rPr>
          <w:rFonts w:ascii="Times New Roman" w:hAnsi="Times New Roman"/>
          <w:sz w:val="22"/>
          <w:szCs w:val="22"/>
        </w:rPr>
        <w:t>to</w:t>
      </w:r>
      <w:r w:rsidRPr="00B67466">
        <w:rPr>
          <w:rFonts w:ascii="Times New Roman" w:hAnsi="Times New Roman"/>
          <w:sz w:val="22"/>
          <w:szCs w:val="22"/>
        </w:rPr>
        <w:t xml:space="preserve"> full compliance</w:t>
      </w:r>
      <w:r w:rsidR="007D007E" w:rsidRPr="00B67466">
        <w:rPr>
          <w:rFonts w:ascii="Times New Roman" w:hAnsi="Times New Roman"/>
          <w:sz w:val="22"/>
          <w:szCs w:val="22"/>
        </w:rPr>
        <w:t>,</w:t>
      </w:r>
      <w:r w:rsidRPr="00B67466">
        <w:rPr>
          <w:rFonts w:ascii="Times New Roman" w:hAnsi="Times New Roman"/>
          <w:sz w:val="22"/>
          <w:szCs w:val="22"/>
        </w:rPr>
        <w:t xml:space="preserve"> it was deemed infeasible for the project to upgrade the ramp to full compliance.</w:t>
      </w:r>
    </w:p>
    <w:p w14:paraId="7CCFC6E2" w14:textId="51EEC7BB" w:rsidR="00046E14" w:rsidRPr="00552B90" w:rsidRDefault="00046E14" w:rsidP="00046E14">
      <w:pPr>
        <w:rPr>
          <w:rFonts w:ascii="Times New Roman" w:hAnsi="Times New Roman"/>
          <w:sz w:val="22"/>
          <w:szCs w:val="22"/>
        </w:rPr>
      </w:pPr>
      <w:r w:rsidRPr="00552B90">
        <w:rPr>
          <w:rFonts w:ascii="Times New Roman" w:hAnsi="Times New Roman"/>
          <w:sz w:val="22"/>
          <w:szCs w:val="22"/>
        </w:rPr>
        <w:t>We ackno</w:t>
      </w:r>
      <w:r w:rsidR="00D430DE">
        <w:rPr>
          <w:rFonts w:ascii="Times New Roman" w:hAnsi="Times New Roman"/>
          <w:sz w:val="22"/>
          <w:szCs w:val="22"/>
        </w:rPr>
        <w:t>wledge that responsibility for approving</w:t>
      </w:r>
      <w:r w:rsidR="002E2115">
        <w:rPr>
          <w:rFonts w:ascii="Times New Roman" w:hAnsi="Times New Roman"/>
          <w:sz w:val="22"/>
          <w:szCs w:val="22"/>
        </w:rPr>
        <w:t xml:space="preserve"> an</w:t>
      </w:r>
      <w:r w:rsidRPr="00552B90">
        <w:rPr>
          <w:rFonts w:ascii="Times New Roman" w:hAnsi="Times New Roman"/>
          <w:sz w:val="22"/>
          <w:szCs w:val="22"/>
        </w:rPr>
        <w:t xml:space="preserve"> “</w:t>
      </w:r>
      <w:r w:rsidR="001E2216">
        <w:rPr>
          <w:rFonts w:ascii="Times New Roman" w:hAnsi="Times New Roman"/>
          <w:sz w:val="22"/>
          <w:szCs w:val="22"/>
        </w:rPr>
        <w:t xml:space="preserve">ADA </w:t>
      </w:r>
      <w:r w:rsidRPr="00552B90">
        <w:rPr>
          <w:rFonts w:ascii="Times New Roman" w:hAnsi="Times New Roman"/>
          <w:sz w:val="22"/>
          <w:szCs w:val="22"/>
        </w:rPr>
        <w:t>Technical Infeasibility</w:t>
      </w:r>
      <w:r w:rsidR="001E2216">
        <w:rPr>
          <w:rFonts w:ascii="Times New Roman" w:hAnsi="Times New Roman"/>
          <w:sz w:val="22"/>
          <w:szCs w:val="22"/>
        </w:rPr>
        <w:t xml:space="preserve"> Design Waiver</w:t>
      </w:r>
      <w:r w:rsidRPr="00552B90">
        <w:rPr>
          <w:rFonts w:ascii="Times New Roman" w:hAnsi="Times New Roman"/>
          <w:sz w:val="22"/>
          <w:szCs w:val="22"/>
        </w:rPr>
        <w:t>” rests with the</w:t>
      </w:r>
      <w:r w:rsidR="001E2216">
        <w:rPr>
          <w:rFonts w:ascii="Times New Roman" w:hAnsi="Times New Roman"/>
          <w:sz w:val="22"/>
          <w:szCs w:val="22"/>
        </w:rPr>
        <w:t xml:space="preserve"> </w:t>
      </w:r>
      <w:r w:rsidRPr="00552B90">
        <w:rPr>
          <w:rFonts w:ascii="Times New Roman" w:hAnsi="Times New Roman"/>
          <w:sz w:val="22"/>
          <w:szCs w:val="22"/>
        </w:rPr>
        <w:t xml:space="preserve">DOT&amp;PF </w:t>
      </w:r>
      <w:r w:rsidR="001E2216">
        <w:rPr>
          <w:rFonts w:ascii="Times New Roman" w:hAnsi="Times New Roman"/>
          <w:sz w:val="22"/>
          <w:szCs w:val="22"/>
        </w:rPr>
        <w:t xml:space="preserve">Central Region </w:t>
      </w:r>
      <w:r w:rsidRPr="00552B90">
        <w:rPr>
          <w:rFonts w:ascii="Times New Roman" w:hAnsi="Times New Roman"/>
          <w:sz w:val="22"/>
          <w:szCs w:val="22"/>
        </w:rPr>
        <w:t>Preconstruction Engineer.</w:t>
      </w:r>
    </w:p>
    <w:p w14:paraId="06249D00" w14:textId="45A7BDC0" w:rsidR="00046E14" w:rsidRPr="00552B90" w:rsidRDefault="00046E14" w:rsidP="009779F9">
      <w:pPr>
        <w:rPr>
          <w:rFonts w:ascii="Times New Roman" w:hAnsi="Times New Roman"/>
          <w:sz w:val="22"/>
          <w:szCs w:val="22"/>
        </w:rPr>
      </w:pPr>
    </w:p>
    <w:p w14:paraId="32DB4FFB" w14:textId="77777777" w:rsidR="00552B90" w:rsidRPr="00552B90" w:rsidRDefault="00552B90" w:rsidP="002E2115">
      <w:pPr>
        <w:tabs>
          <w:tab w:val="left" w:pos="1800"/>
          <w:tab w:val="left" w:pos="5760"/>
          <w:tab w:val="left" w:pos="6048"/>
          <w:tab w:val="left" w:pos="6480"/>
          <w:tab w:val="left" w:pos="8640"/>
        </w:tabs>
        <w:spacing w:after="0"/>
        <w:rPr>
          <w:rFonts w:ascii="Times New Roman" w:eastAsia="Calibri" w:hAnsi="Times New Roman"/>
          <w:sz w:val="22"/>
          <w:szCs w:val="22"/>
        </w:rPr>
      </w:pPr>
      <w:r w:rsidRPr="00552B90">
        <w:rPr>
          <w:rFonts w:ascii="Times New Roman" w:eastAsia="Calibri" w:hAnsi="Times New Roman"/>
          <w:sz w:val="22"/>
          <w:szCs w:val="22"/>
        </w:rPr>
        <w:t>Proposed by:</w:t>
      </w:r>
      <w:r w:rsidRPr="00552B90">
        <w:rPr>
          <w:rFonts w:ascii="Times New Roman" w:eastAsia="Calibri" w:hAnsi="Times New Roman"/>
          <w:sz w:val="22"/>
          <w:szCs w:val="22"/>
        </w:rPr>
        <w:tab/>
      </w:r>
      <w:r w:rsidRPr="00552B90">
        <w:rPr>
          <w:rFonts w:ascii="Times New Roman" w:eastAsia="Calibri" w:hAnsi="Times New Roman"/>
          <w:sz w:val="22"/>
          <w:szCs w:val="22"/>
          <w:u w:val="single"/>
        </w:rPr>
        <w:tab/>
      </w:r>
      <w:r w:rsidRPr="00552B90">
        <w:rPr>
          <w:rFonts w:ascii="Times New Roman" w:eastAsia="Calibri" w:hAnsi="Times New Roman"/>
          <w:sz w:val="22"/>
          <w:szCs w:val="22"/>
        </w:rPr>
        <w:tab/>
        <w:t>Date:</w:t>
      </w:r>
      <w:r w:rsidRPr="00552B90">
        <w:rPr>
          <w:rFonts w:ascii="Times New Roman" w:eastAsia="Calibri" w:hAnsi="Times New Roman"/>
          <w:sz w:val="22"/>
          <w:szCs w:val="22"/>
          <w:u w:val="single"/>
        </w:rPr>
        <w:tab/>
      </w:r>
      <w:r w:rsidRPr="00552B90">
        <w:rPr>
          <w:rFonts w:ascii="Times New Roman" w:eastAsia="Calibri" w:hAnsi="Times New Roman"/>
          <w:sz w:val="22"/>
          <w:szCs w:val="22"/>
          <w:u w:val="single"/>
        </w:rPr>
        <w:tab/>
      </w:r>
    </w:p>
    <w:p w14:paraId="2298303E" w14:textId="471A4325" w:rsidR="00552B90" w:rsidRPr="00552B90" w:rsidRDefault="00552B90" w:rsidP="002E2115">
      <w:pPr>
        <w:tabs>
          <w:tab w:val="left" w:pos="1800"/>
        </w:tabs>
        <w:spacing w:after="0"/>
        <w:rPr>
          <w:rFonts w:ascii="Times New Roman" w:eastAsia="Calibri" w:hAnsi="Times New Roman"/>
          <w:sz w:val="22"/>
          <w:szCs w:val="22"/>
        </w:rPr>
      </w:pPr>
      <w:r w:rsidRPr="00552B90">
        <w:rPr>
          <w:rFonts w:ascii="Times New Roman" w:eastAsia="Calibri" w:hAnsi="Times New Roman"/>
          <w:sz w:val="22"/>
          <w:szCs w:val="22"/>
        </w:rPr>
        <w:tab/>
      </w:r>
      <w:r w:rsidR="005759A8">
        <w:rPr>
          <w:rFonts w:ascii="Times New Roman" w:eastAsia="Calibri" w:hAnsi="Times New Roman"/>
          <w:sz w:val="22"/>
          <w:szCs w:val="22"/>
        </w:rPr>
        <w:t>Project Engineer</w:t>
      </w:r>
      <w:r w:rsidR="005759A8" w:rsidRPr="00552B90">
        <w:rPr>
          <w:rFonts w:ascii="Times New Roman" w:eastAsia="Calibri" w:hAnsi="Times New Roman"/>
          <w:sz w:val="22"/>
          <w:szCs w:val="22"/>
        </w:rPr>
        <w:t xml:space="preserve"> </w:t>
      </w:r>
      <w:r w:rsidRPr="00552B90">
        <w:rPr>
          <w:rFonts w:ascii="Times New Roman" w:eastAsia="Calibri" w:hAnsi="Times New Roman"/>
          <w:sz w:val="22"/>
          <w:szCs w:val="22"/>
        </w:rPr>
        <w:t>(Consultant or Staff)</w:t>
      </w:r>
    </w:p>
    <w:p w14:paraId="437F8F1E" w14:textId="77777777" w:rsidR="00552B90" w:rsidRPr="00552B90" w:rsidRDefault="00552B90" w:rsidP="002E2115">
      <w:pPr>
        <w:tabs>
          <w:tab w:val="left" w:pos="1440"/>
          <w:tab w:val="left" w:pos="4320"/>
          <w:tab w:val="left" w:pos="5040"/>
          <w:tab w:val="left" w:pos="6120"/>
        </w:tabs>
        <w:spacing w:after="0"/>
        <w:rPr>
          <w:rFonts w:ascii="Times New Roman" w:eastAsia="Calibri" w:hAnsi="Times New Roman"/>
          <w:sz w:val="22"/>
          <w:szCs w:val="22"/>
        </w:rPr>
      </w:pPr>
    </w:p>
    <w:p w14:paraId="0FA24E83" w14:textId="11BC704F" w:rsidR="00552B90" w:rsidRPr="00552B90" w:rsidRDefault="00552B90" w:rsidP="002E2115">
      <w:pPr>
        <w:tabs>
          <w:tab w:val="left" w:pos="1800"/>
          <w:tab w:val="left" w:pos="5760"/>
          <w:tab w:val="left" w:pos="6048"/>
          <w:tab w:val="left" w:pos="6480"/>
          <w:tab w:val="left" w:pos="8640"/>
        </w:tabs>
        <w:spacing w:after="0"/>
        <w:rPr>
          <w:rFonts w:ascii="Times New Roman" w:eastAsia="Calibri" w:hAnsi="Times New Roman"/>
          <w:sz w:val="22"/>
          <w:szCs w:val="22"/>
          <w:u w:val="single"/>
        </w:rPr>
      </w:pPr>
      <w:r w:rsidRPr="00552B90">
        <w:rPr>
          <w:rFonts w:ascii="Times New Roman" w:eastAsia="Calibri" w:hAnsi="Times New Roman"/>
          <w:sz w:val="22"/>
          <w:szCs w:val="22"/>
        </w:rPr>
        <w:t>Recommended by:</w:t>
      </w:r>
      <w:r>
        <w:rPr>
          <w:rFonts w:ascii="Times New Roman" w:eastAsia="Calibri" w:hAnsi="Times New Roman"/>
          <w:sz w:val="22"/>
          <w:szCs w:val="22"/>
        </w:rPr>
        <w:t xml:space="preserve">   </w:t>
      </w:r>
      <w:r w:rsidRPr="00552B90">
        <w:rPr>
          <w:rFonts w:ascii="Times New Roman" w:eastAsia="Calibri" w:hAnsi="Times New Roman"/>
          <w:sz w:val="22"/>
          <w:szCs w:val="22"/>
          <w:u w:val="single"/>
        </w:rPr>
        <w:tab/>
      </w:r>
      <w:r w:rsidRPr="00552B90">
        <w:rPr>
          <w:rFonts w:ascii="Times New Roman" w:eastAsia="Calibri" w:hAnsi="Times New Roman"/>
          <w:sz w:val="22"/>
          <w:szCs w:val="22"/>
        </w:rPr>
        <w:tab/>
        <w:t>Date:</w:t>
      </w:r>
      <w:r w:rsidRPr="00552B90">
        <w:rPr>
          <w:rFonts w:ascii="Times New Roman" w:eastAsia="Calibri" w:hAnsi="Times New Roman"/>
          <w:sz w:val="22"/>
          <w:szCs w:val="22"/>
          <w:u w:val="single"/>
        </w:rPr>
        <w:tab/>
      </w:r>
      <w:r w:rsidRPr="00552B90">
        <w:rPr>
          <w:rFonts w:ascii="Times New Roman" w:eastAsia="Calibri" w:hAnsi="Times New Roman"/>
          <w:sz w:val="22"/>
          <w:szCs w:val="22"/>
          <w:u w:val="single"/>
        </w:rPr>
        <w:tab/>
      </w:r>
    </w:p>
    <w:p w14:paraId="60AABE8C" w14:textId="6D638953" w:rsidR="00552B90" w:rsidRPr="00552B90" w:rsidRDefault="00552B90" w:rsidP="002E2115">
      <w:pPr>
        <w:tabs>
          <w:tab w:val="left" w:pos="1800"/>
        </w:tabs>
        <w:spacing w:after="0"/>
        <w:rPr>
          <w:rFonts w:ascii="Times New Roman" w:eastAsia="Calibri" w:hAnsi="Times New Roman"/>
          <w:sz w:val="22"/>
          <w:szCs w:val="22"/>
        </w:rPr>
      </w:pPr>
      <w:r w:rsidRPr="00552B90">
        <w:rPr>
          <w:rFonts w:ascii="Times New Roman" w:eastAsia="Calibri" w:hAnsi="Times New Roman"/>
          <w:sz w:val="22"/>
          <w:szCs w:val="22"/>
        </w:rPr>
        <w:tab/>
      </w:r>
      <w:r w:rsidR="00856863">
        <w:rPr>
          <w:rFonts w:ascii="Times New Roman" w:eastAsia="Calibri" w:hAnsi="Times New Roman"/>
          <w:sz w:val="22"/>
          <w:szCs w:val="22"/>
        </w:rPr>
        <w:t xml:space="preserve">Design Project </w:t>
      </w:r>
      <w:r w:rsidRPr="00552B90">
        <w:rPr>
          <w:rFonts w:ascii="Times New Roman" w:eastAsia="Calibri" w:hAnsi="Times New Roman"/>
          <w:sz w:val="22"/>
          <w:szCs w:val="22"/>
        </w:rPr>
        <w:t xml:space="preserve">Manager </w:t>
      </w:r>
    </w:p>
    <w:p w14:paraId="115CDB3A" w14:textId="77777777" w:rsidR="00552B90" w:rsidRPr="00552B90" w:rsidRDefault="00552B90" w:rsidP="002E2115">
      <w:pPr>
        <w:tabs>
          <w:tab w:val="left" w:pos="1800"/>
          <w:tab w:val="left" w:pos="4320"/>
          <w:tab w:val="left" w:pos="5040"/>
          <w:tab w:val="left" w:pos="6120"/>
        </w:tabs>
        <w:spacing w:after="0"/>
        <w:rPr>
          <w:rFonts w:ascii="Times New Roman" w:eastAsia="Calibri" w:hAnsi="Times New Roman"/>
          <w:sz w:val="22"/>
          <w:szCs w:val="22"/>
        </w:rPr>
      </w:pPr>
    </w:p>
    <w:p w14:paraId="3252F5CC" w14:textId="77777777" w:rsidR="00552B90" w:rsidRPr="00552B90" w:rsidRDefault="00552B90" w:rsidP="002E2115">
      <w:pPr>
        <w:tabs>
          <w:tab w:val="left" w:pos="1800"/>
          <w:tab w:val="left" w:pos="5760"/>
          <w:tab w:val="left" w:pos="6048"/>
          <w:tab w:val="left" w:pos="6480"/>
          <w:tab w:val="left" w:pos="8640"/>
        </w:tabs>
        <w:spacing w:after="0"/>
        <w:rPr>
          <w:rFonts w:ascii="Times New Roman" w:eastAsia="Calibri" w:hAnsi="Times New Roman"/>
          <w:sz w:val="22"/>
          <w:szCs w:val="22"/>
          <w:u w:val="single"/>
        </w:rPr>
      </w:pPr>
      <w:r w:rsidRPr="00552B90">
        <w:rPr>
          <w:rFonts w:ascii="Times New Roman" w:eastAsia="Calibri" w:hAnsi="Times New Roman"/>
          <w:sz w:val="22"/>
          <w:szCs w:val="22"/>
        </w:rPr>
        <w:t>Concurred by:</w:t>
      </w:r>
      <w:r w:rsidRPr="00552B90">
        <w:rPr>
          <w:rFonts w:ascii="Times New Roman" w:eastAsia="Calibri" w:hAnsi="Times New Roman"/>
          <w:sz w:val="22"/>
          <w:szCs w:val="22"/>
        </w:rPr>
        <w:tab/>
      </w:r>
      <w:r w:rsidRPr="00552B90">
        <w:rPr>
          <w:rFonts w:ascii="Times New Roman" w:eastAsia="Calibri" w:hAnsi="Times New Roman"/>
          <w:sz w:val="22"/>
          <w:szCs w:val="22"/>
          <w:u w:val="single"/>
        </w:rPr>
        <w:tab/>
      </w:r>
      <w:r w:rsidRPr="00552B90">
        <w:rPr>
          <w:rFonts w:ascii="Times New Roman" w:eastAsia="Calibri" w:hAnsi="Times New Roman"/>
          <w:sz w:val="22"/>
          <w:szCs w:val="22"/>
        </w:rPr>
        <w:tab/>
        <w:t>Date:</w:t>
      </w:r>
      <w:r w:rsidRPr="00552B90">
        <w:rPr>
          <w:rFonts w:ascii="Times New Roman" w:eastAsia="Calibri" w:hAnsi="Times New Roman"/>
          <w:sz w:val="22"/>
          <w:szCs w:val="22"/>
          <w:u w:val="single"/>
        </w:rPr>
        <w:tab/>
      </w:r>
      <w:r w:rsidRPr="00552B90">
        <w:rPr>
          <w:rFonts w:ascii="Times New Roman" w:eastAsia="Calibri" w:hAnsi="Times New Roman"/>
          <w:sz w:val="22"/>
          <w:szCs w:val="22"/>
          <w:u w:val="single"/>
        </w:rPr>
        <w:tab/>
      </w:r>
    </w:p>
    <w:p w14:paraId="33AC4FA7" w14:textId="6248CE1B" w:rsidR="00552B90" w:rsidRPr="00552B90" w:rsidRDefault="00552B90" w:rsidP="002E2115">
      <w:pPr>
        <w:tabs>
          <w:tab w:val="left" w:pos="1800"/>
        </w:tabs>
        <w:spacing w:after="0"/>
        <w:rPr>
          <w:rFonts w:ascii="Times New Roman" w:eastAsia="Calibri" w:hAnsi="Times New Roman"/>
          <w:sz w:val="22"/>
          <w:szCs w:val="22"/>
        </w:rPr>
      </w:pPr>
      <w:r w:rsidRPr="00552B90">
        <w:rPr>
          <w:rFonts w:ascii="Times New Roman" w:eastAsia="Calibri" w:hAnsi="Times New Roman"/>
          <w:sz w:val="22"/>
          <w:szCs w:val="22"/>
        </w:rPr>
        <w:tab/>
      </w:r>
      <w:r w:rsidR="00856863">
        <w:rPr>
          <w:rFonts w:ascii="Times New Roman" w:eastAsia="Calibri" w:hAnsi="Times New Roman"/>
          <w:sz w:val="22"/>
          <w:szCs w:val="22"/>
        </w:rPr>
        <w:t>Chief, Highway Design</w:t>
      </w:r>
      <w:r w:rsidRPr="00552B90">
        <w:rPr>
          <w:rFonts w:ascii="Times New Roman" w:eastAsia="Calibri" w:hAnsi="Times New Roman"/>
          <w:sz w:val="22"/>
          <w:szCs w:val="22"/>
        </w:rPr>
        <w:t xml:space="preserve"> </w:t>
      </w:r>
    </w:p>
    <w:p w14:paraId="74788A83" w14:textId="77777777" w:rsidR="00552B90" w:rsidRPr="00552B90" w:rsidRDefault="00552B90" w:rsidP="002E2115">
      <w:pPr>
        <w:tabs>
          <w:tab w:val="left" w:pos="1800"/>
          <w:tab w:val="left" w:pos="5760"/>
          <w:tab w:val="left" w:pos="6048"/>
          <w:tab w:val="left" w:pos="6480"/>
          <w:tab w:val="left" w:pos="8640"/>
        </w:tabs>
        <w:spacing w:after="0"/>
        <w:rPr>
          <w:rFonts w:ascii="Times New Roman" w:eastAsia="Calibri" w:hAnsi="Times New Roman"/>
          <w:sz w:val="22"/>
          <w:szCs w:val="22"/>
        </w:rPr>
      </w:pPr>
    </w:p>
    <w:p w14:paraId="4F66C36B" w14:textId="1F066809" w:rsidR="00552B90" w:rsidRPr="00552B90" w:rsidRDefault="00552B90" w:rsidP="002E2115">
      <w:pPr>
        <w:tabs>
          <w:tab w:val="left" w:pos="1800"/>
          <w:tab w:val="left" w:pos="5760"/>
          <w:tab w:val="left" w:pos="6048"/>
          <w:tab w:val="left" w:pos="6480"/>
          <w:tab w:val="left" w:pos="8640"/>
        </w:tabs>
        <w:spacing w:after="0"/>
        <w:rPr>
          <w:rFonts w:ascii="Times New Roman" w:eastAsia="Calibri" w:hAnsi="Times New Roman"/>
          <w:sz w:val="22"/>
          <w:szCs w:val="22"/>
        </w:rPr>
      </w:pPr>
      <w:r w:rsidRPr="00552B90">
        <w:rPr>
          <w:rFonts w:ascii="Times New Roman" w:eastAsia="Calibri" w:hAnsi="Times New Roman"/>
          <w:sz w:val="22"/>
          <w:szCs w:val="22"/>
        </w:rPr>
        <w:t>A</w:t>
      </w:r>
      <w:r w:rsidR="00D430DE">
        <w:rPr>
          <w:rFonts w:ascii="Times New Roman" w:eastAsia="Calibri" w:hAnsi="Times New Roman"/>
          <w:sz w:val="22"/>
          <w:szCs w:val="22"/>
        </w:rPr>
        <w:t>pproved</w:t>
      </w:r>
      <w:r w:rsidRPr="00552B90">
        <w:rPr>
          <w:rFonts w:ascii="Times New Roman" w:eastAsia="Calibri" w:hAnsi="Times New Roman"/>
          <w:sz w:val="22"/>
          <w:szCs w:val="22"/>
        </w:rPr>
        <w:t xml:space="preserve"> by:</w:t>
      </w:r>
      <w:r w:rsidRPr="00552B90">
        <w:rPr>
          <w:rFonts w:ascii="Times New Roman" w:eastAsia="Calibri" w:hAnsi="Times New Roman"/>
          <w:sz w:val="22"/>
          <w:szCs w:val="22"/>
        </w:rPr>
        <w:tab/>
      </w:r>
      <w:r w:rsidRPr="00552B90">
        <w:rPr>
          <w:rFonts w:ascii="Times New Roman" w:eastAsia="Calibri" w:hAnsi="Times New Roman"/>
          <w:sz w:val="22"/>
          <w:szCs w:val="22"/>
          <w:u w:val="single"/>
        </w:rPr>
        <w:tab/>
      </w:r>
      <w:r w:rsidRPr="00552B90">
        <w:rPr>
          <w:rFonts w:ascii="Times New Roman" w:eastAsia="Calibri" w:hAnsi="Times New Roman"/>
          <w:sz w:val="22"/>
          <w:szCs w:val="22"/>
        </w:rPr>
        <w:tab/>
        <w:t>Date:</w:t>
      </w:r>
      <w:r w:rsidRPr="00552B90">
        <w:rPr>
          <w:rFonts w:ascii="Times New Roman" w:eastAsia="Calibri" w:hAnsi="Times New Roman"/>
          <w:sz w:val="22"/>
          <w:szCs w:val="22"/>
          <w:u w:val="single"/>
        </w:rPr>
        <w:tab/>
      </w:r>
      <w:r w:rsidRPr="00552B90">
        <w:rPr>
          <w:rFonts w:ascii="Times New Roman" w:eastAsia="Calibri" w:hAnsi="Times New Roman"/>
          <w:sz w:val="22"/>
          <w:szCs w:val="22"/>
          <w:u w:val="single"/>
        </w:rPr>
        <w:tab/>
      </w:r>
    </w:p>
    <w:p w14:paraId="3463B537" w14:textId="7449F509" w:rsidR="00552B90" w:rsidRPr="00552B90" w:rsidRDefault="001E2216" w:rsidP="002E2115">
      <w:pPr>
        <w:tabs>
          <w:tab w:val="left" w:pos="1800"/>
          <w:tab w:val="left" w:pos="5760"/>
          <w:tab w:val="left" w:pos="6048"/>
          <w:tab w:val="left" w:pos="6480"/>
          <w:tab w:val="left" w:pos="8640"/>
        </w:tabs>
        <w:spacing w:after="0"/>
        <w:rPr>
          <w:rFonts w:ascii="Times New Roman" w:eastAsia="Calibri" w:hAnsi="Times New Roman"/>
          <w:sz w:val="22"/>
          <w:szCs w:val="22"/>
        </w:rPr>
      </w:pPr>
      <w:r>
        <w:rPr>
          <w:rFonts w:ascii="Times New Roman" w:eastAsia="Calibri" w:hAnsi="Times New Roman"/>
          <w:sz w:val="22"/>
          <w:szCs w:val="22"/>
        </w:rPr>
        <w:tab/>
        <w:t>Central Region</w:t>
      </w:r>
      <w:r w:rsidR="00552B90" w:rsidRPr="00552B90">
        <w:rPr>
          <w:rFonts w:ascii="Times New Roman" w:eastAsia="Calibri" w:hAnsi="Times New Roman"/>
          <w:sz w:val="22"/>
          <w:szCs w:val="22"/>
        </w:rPr>
        <w:t xml:space="preserve"> Preconstruction Engineer</w:t>
      </w:r>
    </w:p>
    <w:p w14:paraId="06528D6F" w14:textId="77777777" w:rsidR="00046E14" w:rsidRPr="00552B90" w:rsidRDefault="00046E14" w:rsidP="009779F9">
      <w:pPr>
        <w:rPr>
          <w:rFonts w:ascii="Times New Roman" w:hAnsi="Times New Roman"/>
          <w:sz w:val="22"/>
          <w:szCs w:val="22"/>
        </w:rPr>
      </w:pPr>
    </w:p>
    <w:p w14:paraId="758E3B6A" w14:textId="3BBCA136" w:rsidR="00856863" w:rsidRDefault="009779F9" w:rsidP="002E2115">
      <w:pPr>
        <w:tabs>
          <w:tab w:val="left" w:pos="720"/>
        </w:tabs>
        <w:spacing w:after="0"/>
        <w:ind w:left="720" w:hanging="720"/>
        <w:rPr>
          <w:rFonts w:ascii="Times New Roman" w:hAnsi="Times New Roman"/>
          <w:sz w:val="22"/>
          <w:szCs w:val="22"/>
        </w:rPr>
      </w:pPr>
      <w:r w:rsidRPr="00552B90">
        <w:rPr>
          <w:rFonts w:ascii="Times New Roman" w:hAnsi="Times New Roman"/>
          <w:sz w:val="22"/>
          <w:szCs w:val="22"/>
        </w:rPr>
        <w:t>cc:</w:t>
      </w:r>
      <w:r w:rsidRPr="00552B90">
        <w:rPr>
          <w:rFonts w:ascii="Times New Roman" w:hAnsi="Times New Roman"/>
          <w:sz w:val="22"/>
          <w:szCs w:val="22"/>
        </w:rPr>
        <w:tab/>
      </w:r>
      <w:r w:rsidR="00856863">
        <w:rPr>
          <w:rFonts w:ascii="Times New Roman" w:hAnsi="Times New Roman"/>
          <w:sz w:val="22"/>
          <w:szCs w:val="22"/>
        </w:rPr>
        <w:tab/>
      </w:r>
      <w:r w:rsidR="00AE681A">
        <w:rPr>
          <w:rFonts w:ascii="Times New Roman" w:hAnsi="Times New Roman"/>
          <w:sz w:val="22"/>
          <w:szCs w:val="22"/>
        </w:rPr>
        <w:t>John Linnell</w:t>
      </w:r>
      <w:r w:rsidR="00856863">
        <w:rPr>
          <w:rFonts w:ascii="Times New Roman" w:hAnsi="Times New Roman"/>
          <w:sz w:val="22"/>
          <w:szCs w:val="22"/>
        </w:rPr>
        <w:t xml:space="preserve">, P.E., </w:t>
      </w:r>
      <w:r w:rsidR="00C40124" w:rsidRPr="00552B90">
        <w:rPr>
          <w:rFonts w:ascii="Times New Roman" w:hAnsi="Times New Roman"/>
          <w:sz w:val="22"/>
          <w:szCs w:val="22"/>
        </w:rPr>
        <w:t>Preconstruction Engineer</w:t>
      </w:r>
    </w:p>
    <w:p w14:paraId="761743BA" w14:textId="7269814F" w:rsidR="00856863" w:rsidRPr="00057807" w:rsidRDefault="00856863" w:rsidP="00856863">
      <w:pPr>
        <w:tabs>
          <w:tab w:val="left" w:pos="720"/>
        </w:tabs>
        <w:spacing w:after="0"/>
        <w:ind w:left="720" w:hanging="72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Pr="00057807">
        <w:rPr>
          <w:rFonts w:ascii="Times New Roman" w:hAnsi="Times New Roman"/>
          <w:sz w:val="22"/>
          <w:szCs w:val="22"/>
        </w:rPr>
        <w:t>Jim Amundsen, P.E., Chief, Highway Design</w:t>
      </w:r>
    </w:p>
    <w:p w14:paraId="43D2BE1F" w14:textId="4CD31FFC" w:rsidR="00856863" w:rsidRDefault="00856863" w:rsidP="005759A8">
      <w:pPr>
        <w:tabs>
          <w:tab w:val="left" w:pos="720"/>
        </w:tabs>
        <w:spacing w:after="0"/>
        <w:ind w:left="720" w:hanging="72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Pr="00856863">
        <w:rPr>
          <w:rFonts w:ascii="Times New Roman" w:hAnsi="Times New Roman"/>
          <w:sz w:val="22"/>
          <w:szCs w:val="22"/>
          <w:highlight w:val="lightGray"/>
        </w:rPr>
        <w:t>Project Manager</w:t>
      </w:r>
      <w:r w:rsidRPr="00057807">
        <w:rPr>
          <w:rFonts w:ascii="Times New Roman" w:hAnsi="Times New Roman"/>
          <w:sz w:val="22"/>
          <w:szCs w:val="22"/>
        </w:rPr>
        <w:t>, P.E., Project Manager, Highway Design</w:t>
      </w:r>
    </w:p>
    <w:p w14:paraId="4094B739" w14:textId="2B3DA6CC" w:rsidR="00A67755" w:rsidRDefault="00A67755" w:rsidP="005759A8">
      <w:pPr>
        <w:tabs>
          <w:tab w:val="left" w:pos="720"/>
        </w:tabs>
        <w:spacing w:after="0"/>
        <w:ind w:left="720" w:hanging="72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Rashaud Joseph, Statewide Title VI Specialist &amp; ADA Compliance Officer</w:t>
      </w:r>
    </w:p>
    <w:p w14:paraId="49184BDE" w14:textId="48BAD7D9" w:rsidR="00541698" w:rsidRPr="00552B90" w:rsidRDefault="00856863" w:rsidP="005759A8">
      <w:pPr>
        <w:tabs>
          <w:tab w:val="left" w:pos="720"/>
        </w:tabs>
        <w:spacing w:after="0"/>
        <w:ind w:left="720" w:hanging="72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bookmarkStart w:id="1" w:name="_GoBack"/>
      <w:bookmarkEnd w:id="1"/>
    </w:p>
    <w:sectPr w:rsidR="00541698" w:rsidRPr="00552B90" w:rsidSect="00133272">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080" w:bottom="720" w:left="1080" w:header="720" w:footer="504"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Post, Chris L (DOT)" w:date="2019-03-20T10:53:00Z" w:initials="PCL(">
    <w:p w14:paraId="409F358F" w14:textId="6729F9D2" w:rsidR="00652E94" w:rsidRDefault="00652E94">
      <w:pPr>
        <w:pStyle w:val="CommentText"/>
      </w:pPr>
      <w:r>
        <w:rPr>
          <w:rStyle w:val="CommentReference"/>
        </w:rPr>
        <w:annotationRef/>
      </w:r>
      <w:r>
        <w:t>The original document will be added to the DSR in the Design Memo appendix.  Copies of this form will be included in the Transition Memo and the Transfer to Construction Memo.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09F358F"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97DD41" w14:textId="77777777" w:rsidR="00C40124" w:rsidRDefault="00C40124">
      <w:r>
        <w:separator/>
      </w:r>
    </w:p>
  </w:endnote>
  <w:endnote w:type="continuationSeparator" w:id="0">
    <w:p w14:paraId="28F2388B" w14:textId="77777777" w:rsidR="00C40124" w:rsidRDefault="00C40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31ADA" w14:textId="77777777" w:rsidR="00E21381" w:rsidRDefault="00E213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8DD9C" w14:textId="77777777" w:rsidR="00E21381" w:rsidRDefault="00E213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8171C" w14:textId="77777777" w:rsidR="00ED2FD8" w:rsidRDefault="00ED2FD8">
    <w:pPr>
      <w:pStyle w:val="Footer"/>
      <w:jc w:val="center"/>
    </w:pPr>
    <w:r>
      <w:rPr>
        <w:rFonts w:ascii="Times New Roman" w:hAnsi="Times New Roman"/>
        <w:i/>
        <w:color w:val="808080"/>
        <w:sz w:val="20"/>
      </w:rPr>
      <w:t>“</w:t>
    </w:r>
    <w:r w:rsidR="00396E67">
      <w:rPr>
        <w:rFonts w:ascii="Times New Roman" w:hAnsi="Times New Roman"/>
        <w:i/>
        <w:color w:val="808080"/>
        <w:sz w:val="20"/>
      </w:rPr>
      <w:t xml:space="preserve">Keep </w:t>
    </w:r>
    <w:r w:rsidR="00356B79">
      <w:rPr>
        <w:rFonts w:ascii="Times New Roman" w:hAnsi="Times New Roman"/>
        <w:i/>
        <w:color w:val="808080"/>
        <w:sz w:val="20"/>
      </w:rPr>
      <w:t>Alaska Moving through service and infrastructure</w:t>
    </w:r>
    <w:r w:rsidR="00F41DD8">
      <w:rPr>
        <w:rFonts w:ascii="Times New Roman" w:hAnsi="Times New Roman"/>
        <w:i/>
        <w:color w:val="808080"/>
        <w:sz w:val="20"/>
      </w:rPr>
      <w:t>.</w:t>
    </w:r>
    <w:r w:rsidR="00356B79">
      <w:rPr>
        <w:rFonts w:ascii="Times New Roman" w:hAnsi="Times New Roman"/>
        <w:i/>
        <w:color w:val="808080"/>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0112FC" w14:textId="77777777" w:rsidR="00C40124" w:rsidRDefault="00C40124">
      <w:r>
        <w:separator/>
      </w:r>
    </w:p>
  </w:footnote>
  <w:footnote w:type="continuationSeparator" w:id="0">
    <w:p w14:paraId="421A2144" w14:textId="77777777" w:rsidR="00C40124" w:rsidRDefault="00C401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41A3C" w14:textId="7EE51DEB" w:rsidR="00E21381" w:rsidRDefault="00AE681A">
    <w:pPr>
      <w:pStyle w:val="Header"/>
    </w:pPr>
    <w:r>
      <w:rPr>
        <w:noProof/>
      </w:rPr>
      <w:pict w14:anchorId="31F429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7314212" o:spid="_x0000_s2050" type="#_x0000_t136" style="position:absolute;margin-left:0;margin-top:0;width:581.4pt;height:129.2pt;rotation:315;z-index:-251655168;mso-position-horizontal:center;mso-position-horizontal-relative:margin;mso-position-vertical:center;mso-position-vertical-relative:margin" o:allowincell="f" fillcolor="silver" stroked="f">
          <v:fill opacity=".5"/>
          <v:textpath style="font-family:&quot;Bookman&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00406" w14:textId="6F0ADC01" w:rsidR="00ED2FD8" w:rsidRDefault="00AE681A">
    <w:pPr>
      <w:pStyle w:val="Header"/>
      <w:widowControl w:val="0"/>
      <w:rPr>
        <w:rFonts w:ascii="Times New Roman" w:hAnsi="Times New Roman"/>
        <w:sz w:val="26"/>
      </w:rPr>
    </w:pPr>
    <w:r>
      <w:rPr>
        <w:noProof/>
      </w:rPr>
      <w:pict w14:anchorId="43AA15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7314213" o:spid="_x0000_s2051" type="#_x0000_t136" style="position:absolute;margin-left:0;margin-top:0;width:581.4pt;height:129.2pt;rotation:315;z-index:-251653120;mso-position-horizontal:center;mso-position-horizontal-relative:margin;mso-position-vertical:center;mso-position-vertical-relative:margin" o:allowincell="f" fillcolor="silver" stroked="f">
          <v:fill opacity=".5"/>
          <v:textpath style="font-family:&quot;Bookman&quot;;font-size:1pt" string="TEMPLATE"/>
          <w10:wrap anchorx="margin" anchory="margin"/>
        </v:shape>
      </w:pict>
    </w:r>
    <w:r w:rsidR="00ED2FD8">
      <w:rPr>
        <w:rFonts w:ascii="Times New Roman" w:hAnsi="Times New Roman"/>
        <w:sz w:val="26"/>
      </w:rPr>
      <w:tab/>
      <w:t xml:space="preserve">Page </w:t>
    </w:r>
    <w:r w:rsidR="00ED2FD8">
      <w:rPr>
        <w:rFonts w:ascii="Times New Roman" w:hAnsi="Times New Roman"/>
        <w:sz w:val="26"/>
      </w:rPr>
      <w:pgNum/>
    </w:r>
    <w:r w:rsidR="00ED2FD8">
      <w:rPr>
        <w:rFonts w:ascii="Times New Roman" w:hAnsi="Times New Roman"/>
        <w:sz w:val="26"/>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EA18B" w14:textId="2B6DCA7F" w:rsidR="00E21381" w:rsidRDefault="00AE681A">
    <w:pPr>
      <w:pStyle w:val="Header"/>
    </w:pPr>
    <w:r>
      <w:rPr>
        <w:noProof/>
      </w:rPr>
      <w:pict w14:anchorId="2B59B4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7314211" o:spid="_x0000_s2049" type="#_x0000_t136" style="position:absolute;margin-left:0;margin-top:0;width:581.4pt;height:129.2pt;rotation:315;z-index:-251657216;mso-position-horizontal:center;mso-position-horizontal-relative:margin;mso-position-vertical:center;mso-position-vertical-relative:margin" o:allowincell="f" fillcolor="silver" stroked="f">
          <v:fill opacity=".5"/>
          <v:textpath style="font-family:&quot;Bookman&quot;;font-size:1pt" string="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C30FB8"/>
    <w:multiLevelType w:val="hybridMultilevel"/>
    <w:tmpl w:val="2578E5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ost, Chris L (DOT)">
    <w15:presenceInfo w15:providerId="AD" w15:userId="S-1-5-21-544124248-2791542082-2831766915-16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124"/>
    <w:rsid w:val="00003563"/>
    <w:rsid w:val="00046E14"/>
    <w:rsid w:val="0005026F"/>
    <w:rsid w:val="0007270B"/>
    <w:rsid w:val="000E24A4"/>
    <w:rsid w:val="00133272"/>
    <w:rsid w:val="001410B4"/>
    <w:rsid w:val="00170C95"/>
    <w:rsid w:val="00183456"/>
    <w:rsid w:val="001B4C0B"/>
    <w:rsid w:val="001E2216"/>
    <w:rsid w:val="00214488"/>
    <w:rsid w:val="002E13E6"/>
    <w:rsid w:val="002E2115"/>
    <w:rsid w:val="0030338B"/>
    <w:rsid w:val="0031788A"/>
    <w:rsid w:val="00356B79"/>
    <w:rsid w:val="00396E67"/>
    <w:rsid w:val="003A263F"/>
    <w:rsid w:val="00440726"/>
    <w:rsid w:val="004A4BB0"/>
    <w:rsid w:val="00507DB5"/>
    <w:rsid w:val="00511463"/>
    <w:rsid w:val="00514A81"/>
    <w:rsid w:val="00541698"/>
    <w:rsid w:val="00552B90"/>
    <w:rsid w:val="005759A8"/>
    <w:rsid w:val="00590CEF"/>
    <w:rsid w:val="005968AE"/>
    <w:rsid w:val="00597C5A"/>
    <w:rsid w:val="005A5AE3"/>
    <w:rsid w:val="00632634"/>
    <w:rsid w:val="00652E94"/>
    <w:rsid w:val="00710E2F"/>
    <w:rsid w:val="00721AFF"/>
    <w:rsid w:val="00753B0C"/>
    <w:rsid w:val="00755FD4"/>
    <w:rsid w:val="00796817"/>
    <w:rsid w:val="007D007E"/>
    <w:rsid w:val="00805B0A"/>
    <w:rsid w:val="00856863"/>
    <w:rsid w:val="008B4B2B"/>
    <w:rsid w:val="009224E6"/>
    <w:rsid w:val="00935B29"/>
    <w:rsid w:val="009779F9"/>
    <w:rsid w:val="00A5306B"/>
    <w:rsid w:val="00A67755"/>
    <w:rsid w:val="00A70D99"/>
    <w:rsid w:val="00AE681A"/>
    <w:rsid w:val="00B67466"/>
    <w:rsid w:val="00BA2755"/>
    <w:rsid w:val="00BD17DD"/>
    <w:rsid w:val="00BE632A"/>
    <w:rsid w:val="00C10311"/>
    <w:rsid w:val="00C40124"/>
    <w:rsid w:val="00CB1C47"/>
    <w:rsid w:val="00CE24B9"/>
    <w:rsid w:val="00D10CB0"/>
    <w:rsid w:val="00D430DE"/>
    <w:rsid w:val="00D71907"/>
    <w:rsid w:val="00DD26D9"/>
    <w:rsid w:val="00DE064A"/>
    <w:rsid w:val="00DF601E"/>
    <w:rsid w:val="00DF76C3"/>
    <w:rsid w:val="00E028B6"/>
    <w:rsid w:val="00E21381"/>
    <w:rsid w:val="00E23A3C"/>
    <w:rsid w:val="00EA533C"/>
    <w:rsid w:val="00EC17BD"/>
    <w:rsid w:val="00EC5211"/>
    <w:rsid w:val="00ED2FD8"/>
    <w:rsid w:val="00EF487B"/>
    <w:rsid w:val="00F41DD8"/>
    <w:rsid w:val="00F66254"/>
    <w:rsid w:val="00F73227"/>
    <w:rsid w:val="00FE1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07E1FB8"/>
  <w15:chartTrackingRefBased/>
  <w15:docId w15:val="{81839185-C851-4D85-BFCE-8031E6EFE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115"/>
    <w:pPr>
      <w:spacing w:after="120"/>
    </w:pPr>
    <w:rPr>
      <w:rFonts w:ascii="Bookman" w:hAnsi="Book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10CB0"/>
    <w:pPr>
      <w:tabs>
        <w:tab w:val="center" w:pos="4320"/>
        <w:tab w:val="right" w:pos="8640"/>
      </w:tabs>
    </w:pPr>
  </w:style>
  <w:style w:type="paragraph" w:styleId="Header">
    <w:name w:val="header"/>
    <w:basedOn w:val="Normal"/>
    <w:rsid w:val="00D10CB0"/>
    <w:pPr>
      <w:tabs>
        <w:tab w:val="center" w:pos="4680"/>
        <w:tab w:val="right" w:pos="9180"/>
      </w:tabs>
    </w:pPr>
    <w:rPr>
      <w:rFonts w:ascii="Palatino" w:hAnsi="Palatino"/>
    </w:rPr>
  </w:style>
  <w:style w:type="character" w:styleId="PageNumber">
    <w:name w:val="page number"/>
    <w:rsid w:val="00D10CB0"/>
    <w:rPr>
      <w:rFonts w:ascii="Times" w:hAnsi="Times"/>
    </w:rPr>
  </w:style>
  <w:style w:type="paragraph" w:customStyle="1" w:styleId="Letter">
    <w:name w:val="Letter"/>
    <w:basedOn w:val="Normal"/>
    <w:rsid w:val="00D10CB0"/>
    <w:pPr>
      <w:tabs>
        <w:tab w:val="left" w:pos="4680"/>
      </w:tabs>
    </w:pPr>
    <w:rPr>
      <w:rFonts w:ascii="Palatino" w:hAnsi="Palatino"/>
    </w:rPr>
  </w:style>
  <w:style w:type="paragraph" w:customStyle="1" w:styleId="Indent">
    <w:name w:val="Indent"/>
    <w:basedOn w:val="Normal"/>
    <w:rsid w:val="00D10CB0"/>
    <w:pPr>
      <w:ind w:left="720" w:hanging="720"/>
    </w:pPr>
    <w:rPr>
      <w:rFonts w:ascii="Palatino" w:hAnsi="Palatino"/>
    </w:rPr>
  </w:style>
  <w:style w:type="paragraph" w:customStyle="1" w:styleId="Fax">
    <w:name w:val="Fax"/>
    <w:basedOn w:val="Normal"/>
    <w:rsid w:val="00D10CB0"/>
    <w:pPr>
      <w:tabs>
        <w:tab w:val="left" w:pos="7280"/>
      </w:tabs>
    </w:pPr>
    <w:rPr>
      <w:rFonts w:ascii="Helvetica" w:hAnsi="Helvetica"/>
      <w:i/>
      <w:sz w:val="18"/>
    </w:rPr>
  </w:style>
  <w:style w:type="paragraph" w:customStyle="1" w:styleId="memoheader">
    <w:name w:val="memo header"/>
    <w:aliases w:val="mh"/>
    <w:basedOn w:val="Normal"/>
    <w:rsid w:val="00D10CB0"/>
    <w:pPr>
      <w:tabs>
        <w:tab w:val="right" w:pos="10080"/>
      </w:tabs>
    </w:pPr>
    <w:rPr>
      <w:rFonts w:ascii="Helvetica" w:hAnsi="Helvetica"/>
      <w:b/>
      <w:sz w:val="48"/>
    </w:rPr>
  </w:style>
  <w:style w:type="paragraph" w:customStyle="1" w:styleId="Footer1">
    <w:name w:val="Footer1"/>
    <w:basedOn w:val="Normal"/>
    <w:rsid w:val="00D10CB0"/>
    <w:pPr>
      <w:tabs>
        <w:tab w:val="center" w:pos="4320"/>
        <w:tab w:val="center" w:pos="8640"/>
      </w:tabs>
    </w:pPr>
    <w:rPr>
      <w:rFonts w:ascii="Helvetica" w:hAnsi="Helvetica"/>
    </w:rPr>
  </w:style>
  <w:style w:type="paragraph" w:customStyle="1" w:styleId="Header1">
    <w:name w:val="Header1"/>
    <w:basedOn w:val="Normal"/>
    <w:rsid w:val="00D10CB0"/>
    <w:pPr>
      <w:tabs>
        <w:tab w:val="center" w:pos="4320"/>
        <w:tab w:val="center" w:pos="8640"/>
      </w:tabs>
    </w:pPr>
    <w:rPr>
      <w:rFonts w:ascii="Helvetica" w:hAnsi="Helvetica"/>
    </w:rPr>
  </w:style>
  <w:style w:type="paragraph" w:customStyle="1" w:styleId="FootnoteReference1">
    <w:name w:val="Footnote Reference1"/>
    <w:basedOn w:val="Normal"/>
    <w:rsid w:val="00D10CB0"/>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Helvetica" w:hAnsi="Helvetica"/>
      <w:position w:val="6"/>
      <w:sz w:val="18"/>
    </w:rPr>
  </w:style>
  <w:style w:type="paragraph" w:customStyle="1" w:styleId="FootnoteText1">
    <w:name w:val="Footnote Text1"/>
    <w:basedOn w:val="Normal"/>
    <w:rsid w:val="00D10CB0"/>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Times" w:hAnsi="Times"/>
      <w:sz w:val="20"/>
    </w:rPr>
  </w:style>
  <w:style w:type="paragraph" w:customStyle="1" w:styleId="Heading11">
    <w:name w:val="Heading 11"/>
    <w:basedOn w:val="Normal"/>
    <w:rsid w:val="00D10CB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pPr>
    <w:rPr>
      <w:rFonts w:ascii="Helvetica" w:hAnsi="Helvetica"/>
      <w:b/>
      <w:u w:val="single"/>
    </w:rPr>
  </w:style>
  <w:style w:type="paragraph" w:customStyle="1" w:styleId="letter0">
    <w:name w:val="letter"/>
    <w:basedOn w:val="Normal"/>
    <w:rsid w:val="00D10CB0"/>
    <w:pPr>
      <w:widowControl w:val="0"/>
      <w:tabs>
        <w:tab w:val="left" w:pos="4680"/>
      </w:tabs>
    </w:pPr>
    <w:rPr>
      <w:rFonts w:ascii="Palatino" w:hAnsi="Palatino"/>
    </w:rPr>
  </w:style>
  <w:style w:type="paragraph" w:styleId="BodyText">
    <w:name w:val="Body Text"/>
    <w:basedOn w:val="Normal"/>
    <w:rsid w:val="00D10CB0"/>
    <w:rPr>
      <w:rFonts w:ascii="Bookman Old Style" w:hAnsi="Bookman Old Style"/>
    </w:rPr>
  </w:style>
  <w:style w:type="paragraph" w:styleId="BodyText2">
    <w:name w:val="Body Text 2"/>
    <w:basedOn w:val="Normal"/>
    <w:rsid w:val="00D10CB0"/>
    <w:pPr>
      <w:ind w:right="190"/>
    </w:pPr>
    <w:rPr>
      <w:rFonts w:ascii="Times New Roman" w:hAnsi="Times New Roman"/>
      <w:sz w:val="26"/>
    </w:rPr>
  </w:style>
  <w:style w:type="character" w:styleId="PlaceholderText">
    <w:name w:val="Placeholder Text"/>
    <w:uiPriority w:val="99"/>
    <w:semiHidden/>
    <w:rsid w:val="00541698"/>
    <w:rPr>
      <w:color w:val="808080"/>
    </w:rPr>
  </w:style>
  <w:style w:type="paragraph" w:styleId="BalloonText">
    <w:name w:val="Balloon Text"/>
    <w:basedOn w:val="Normal"/>
    <w:link w:val="BalloonTextChar"/>
    <w:rsid w:val="00541698"/>
    <w:rPr>
      <w:rFonts w:ascii="Tahoma" w:hAnsi="Tahoma" w:cs="Tahoma"/>
      <w:sz w:val="16"/>
      <w:szCs w:val="16"/>
    </w:rPr>
  </w:style>
  <w:style w:type="character" w:customStyle="1" w:styleId="BalloonTextChar">
    <w:name w:val="Balloon Text Char"/>
    <w:link w:val="BalloonText"/>
    <w:rsid w:val="00541698"/>
    <w:rPr>
      <w:rFonts w:ascii="Tahoma" w:hAnsi="Tahoma" w:cs="Tahoma"/>
      <w:sz w:val="16"/>
      <w:szCs w:val="16"/>
    </w:rPr>
  </w:style>
  <w:style w:type="character" w:styleId="CommentReference">
    <w:name w:val="annotation reference"/>
    <w:basedOn w:val="DefaultParagraphFont"/>
    <w:rsid w:val="00796817"/>
    <w:rPr>
      <w:sz w:val="16"/>
      <w:szCs w:val="16"/>
    </w:rPr>
  </w:style>
  <w:style w:type="paragraph" w:styleId="CommentText">
    <w:name w:val="annotation text"/>
    <w:basedOn w:val="Normal"/>
    <w:link w:val="CommentTextChar"/>
    <w:rsid w:val="00796817"/>
    <w:rPr>
      <w:sz w:val="20"/>
    </w:rPr>
  </w:style>
  <w:style w:type="character" w:customStyle="1" w:styleId="CommentTextChar">
    <w:name w:val="Comment Text Char"/>
    <w:basedOn w:val="DefaultParagraphFont"/>
    <w:link w:val="CommentText"/>
    <w:rsid w:val="00796817"/>
    <w:rPr>
      <w:rFonts w:ascii="Bookman" w:hAnsi="Bookman"/>
    </w:rPr>
  </w:style>
  <w:style w:type="paragraph" w:styleId="CommentSubject">
    <w:name w:val="annotation subject"/>
    <w:basedOn w:val="CommentText"/>
    <w:next w:val="CommentText"/>
    <w:link w:val="CommentSubjectChar"/>
    <w:rsid w:val="00796817"/>
    <w:rPr>
      <w:b/>
      <w:bCs/>
    </w:rPr>
  </w:style>
  <w:style w:type="character" w:customStyle="1" w:styleId="CommentSubjectChar">
    <w:name w:val="Comment Subject Char"/>
    <w:basedOn w:val="CommentTextChar"/>
    <w:link w:val="CommentSubject"/>
    <w:rsid w:val="00796817"/>
    <w:rPr>
      <w:rFonts w:ascii="Bookman" w:hAnsi="Bookman"/>
      <w:b/>
      <w:bCs/>
    </w:rPr>
  </w:style>
  <w:style w:type="character" w:styleId="Hyperlink">
    <w:name w:val="Hyperlink"/>
    <w:basedOn w:val="DefaultParagraphFont"/>
    <w:rsid w:val="00133272"/>
    <w:rPr>
      <w:color w:val="0563C1" w:themeColor="hyperlink"/>
      <w:u w:val="single"/>
    </w:rPr>
  </w:style>
  <w:style w:type="paragraph" w:customStyle="1" w:styleId="Instructions">
    <w:name w:val="Instructions"/>
    <w:basedOn w:val="Normal"/>
    <w:autoRedefine/>
    <w:qFormat/>
    <w:rsid w:val="005968AE"/>
    <w:pPr>
      <w:pBdr>
        <w:top w:val="single" w:sz="4" w:space="1" w:color="00B0F0"/>
        <w:left w:val="single" w:sz="4" w:space="4" w:color="00B0F0"/>
        <w:bottom w:val="single" w:sz="4" w:space="1" w:color="00B0F0"/>
        <w:right w:val="single" w:sz="4" w:space="4" w:color="00B0F0"/>
      </w:pBdr>
      <w:shd w:val="clear" w:color="auto" w:fill="D9D9D9"/>
      <w:tabs>
        <w:tab w:val="left" w:pos="0"/>
      </w:tabs>
      <w:ind w:left="90"/>
    </w:pPr>
    <w:rPr>
      <w:rFonts w:ascii="Times New Roman" w:hAnsi="Times New Roman"/>
      <w:color w:val="0070C0"/>
      <w:sz w:val="22"/>
      <w:szCs w:val="22"/>
    </w:rPr>
  </w:style>
  <w:style w:type="paragraph" w:styleId="Revision">
    <w:name w:val="Revision"/>
    <w:hidden/>
    <w:uiPriority w:val="99"/>
    <w:semiHidden/>
    <w:rsid w:val="00C10311"/>
    <w:rPr>
      <w:rFonts w:ascii="Bookman" w:hAnsi="Book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P:\DESIGN\0_Forms%20(Do%20not%20remove%20or%20delete)\FY13%20D&amp;ES%20Memo%20Template%205.3.1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76E79-ECC9-4586-B770-A905F3B90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FY13 D&amp;ES Memo Template 5.3.13.dot</Template>
  <TotalTime>3</TotalTime>
  <Pages>3</Pages>
  <Words>1048</Words>
  <Characters>5802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vt:lpstr>
    </vt:vector>
  </TitlesOfParts>
  <Company>State of Alaska</Company>
  <LinksUpToDate>false</LinksUpToDate>
  <CharactersWithSpaces>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c:title>
  <dc:subject/>
  <dc:creator>Post, Chris L (DOT)</dc:creator>
  <cp:keywords/>
  <cp:lastModifiedBy>Post, Christopher L (DOT)</cp:lastModifiedBy>
  <cp:revision>5</cp:revision>
  <cp:lastPrinted>2004-04-08T20:51:00Z</cp:lastPrinted>
  <dcterms:created xsi:type="dcterms:W3CDTF">2019-03-20T22:17:00Z</dcterms:created>
  <dcterms:modified xsi:type="dcterms:W3CDTF">2019-05-05T16:12:00Z</dcterms:modified>
</cp:coreProperties>
</file>