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82E37" w14:textId="6AC8498F" w:rsidR="006C12E0" w:rsidRDefault="00D844D5" w:rsidP="005C64CB">
      <w:pPr>
        <w:widowControl/>
        <w:autoSpaceDE/>
        <w:autoSpaceDN/>
        <w:adjustRightInd/>
        <w:spacing w:line="360" w:lineRule="auto"/>
        <w:jc w:val="both"/>
        <w:rPr>
          <w:rFonts w:ascii="Arial" w:hAnsi="Arial" w:cs="Arial"/>
          <w:b/>
          <w:bCs/>
          <w:szCs w:val="20"/>
        </w:rPr>
      </w:pPr>
      <w:bookmarkStart w:id="0" w:name="_GoBack"/>
      <w:bookmarkEnd w:id="0"/>
      <w:r w:rsidRPr="00D844D5">
        <w:rPr>
          <w:rFonts w:ascii="Arial" w:hAnsi="Arial" w:cs="Arial"/>
          <w:noProof/>
          <w:szCs w:val="20"/>
        </w:rPr>
        <w:drawing>
          <wp:anchor distT="0" distB="0" distL="114300" distR="114300" simplePos="0" relativeHeight="251658240" behindDoc="0" locked="0" layoutInCell="1" allowOverlap="1" wp14:anchorId="1A2CD0A3" wp14:editId="702232B8">
            <wp:simplePos x="0" y="0"/>
            <wp:positionH relativeFrom="page">
              <wp:align>left</wp:align>
            </wp:positionH>
            <wp:positionV relativeFrom="paragraph">
              <wp:posOffset>-281940</wp:posOffset>
            </wp:positionV>
            <wp:extent cx="7764780" cy="10035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10035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1E1D4" w14:textId="7EC51BCB" w:rsidR="006C12E0" w:rsidRPr="006C12E0" w:rsidRDefault="006C12E0" w:rsidP="006C12E0">
      <w:pPr>
        <w:rPr>
          <w:rFonts w:ascii="Arial" w:hAnsi="Arial" w:cs="Arial"/>
          <w:szCs w:val="20"/>
        </w:rPr>
      </w:pPr>
    </w:p>
    <w:p w14:paraId="1FA14095" w14:textId="323FCC37" w:rsidR="006C12E0" w:rsidRPr="006C12E0" w:rsidRDefault="006C12E0" w:rsidP="006C12E0">
      <w:pPr>
        <w:rPr>
          <w:rFonts w:ascii="Arial" w:hAnsi="Arial" w:cs="Arial"/>
          <w:szCs w:val="20"/>
        </w:rPr>
      </w:pPr>
    </w:p>
    <w:p w14:paraId="0837614F" w14:textId="77777777" w:rsidR="006C12E0" w:rsidRPr="006C12E0" w:rsidRDefault="006C12E0" w:rsidP="006C12E0">
      <w:pPr>
        <w:rPr>
          <w:rFonts w:ascii="Arial" w:hAnsi="Arial" w:cs="Arial"/>
          <w:szCs w:val="20"/>
        </w:rPr>
      </w:pPr>
    </w:p>
    <w:p w14:paraId="4F9CCA9F" w14:textId="77777777" w:rsidR="006C12E0" w:rsidRPr="006C12E0" w:rsidRDefault="006C12E0" w:rsidP="006C12E0">
      <w:pPr>
        <w:rPr>
          <w:rFonts w:ascii="Arial" w:hAnsi="Arial" w:cs="Arial"/>
          <w:szCs w:val="20"/>
        </w:rPr>
      </w:pPr>
    </w:p>
    <w:p w14:paraId="4D161512" w14:textId="77777777" w:rsidR="006C12E0" w:rsidRPr="006C12E0" w:rsidRDefault="006C12E0" w:rsidP="006C12E0">
      <w:pPr>
        <w:rPr>
          <w:rFonts w:ascii="Arial" w:hAnsi="Arial" w:cs="Arial"/>
          <w:szCs w:val="20"/>
        </w:rPr>
      </w:pPr>
    </w:p>
    <w:p w14:paraId="63332F2D" w14:textId="27287594" w:rsidR="006C12E0" w:rsidRPr="006C12E0" w:rsidRDefault="006C12E0" w:rsidP="006C12E0">
      <w:pPr>
        <w:jc w:val="center"/>
        <w:rPr>
          <w:rFonts w:ascii="Arial" w:hAnsi="Arial" w:cs="Arial"/>
          <w:szCs w:val="20"/>
        </w:rPr>
      </w:pPr>
    </w:p>
    <w:p w14:paraId="3DA5B0CF" w14:textId="77777777" w:rsidR="006C12E0" w:rsidRPr="006C12E0" w:rsidRDefault="006C12E0" w:rsidP="006C12E0">
      <w:pPr>
        <w:rPr>
          <w:rFonts w:ascii="Arial" w:hAnsi="Arial" w:cs="Arial"/>
          <w:szCs w:val="20"/>
        </w:rPr>
      </w:pPr>
    </w:p>
    <w:p w14:paraId="187CB86A" w14:textId="77777777" w:rsidR="006C12E0" w:rsidRPr="006C12E0" w:rsidRDefault="006C12E0" w:rsidP="006C12E0">
      <w:pPr>
        <w:rPr>
          <w:rFonts w:ascii="Arial" w:hAnsi="Arial" w:cs="Arial"/>
          <w:szCs w:val="20"/>
        </w:rPr>
      </w:pPr>
    </w:p>
    <w:p w14:paraId="03BB6B5D" w14:textId="77777777" w:rsidR="006C12E0" w:rsidRPr="006C12E0" w:rsidRDefault="006C12E0" w:rsidP="006C12E0">
      <w:pPr>
        <w:jc w:val="center"/>
        <w:rPr>
          <w:rFonts w:ascii="Arial" w:hAnsi="Arial" w:cs="Arial"/>
          <w:szCs w:val="20"/>
        </w:rPr>
      </w:pPr>
    </w:p>
    <w:p w14:paraId="481292BF" w14:textId="77777777" w:rsidR="006C12E0" w:rsidRPr="006C12E0" w:rsidRDefault="006C12E0" w:rsidP="006C12E0">
      <w:pPr>
        <w:rPr>
          <w:rFonts w:ascii="Arial" w:hAnsi="Arial" w:cs="Arial"/>
          <w:szCs w:val="20"/>
        </w:rPr>
      </w:pPr>
    </w:p>
    <w:p w14:paraId="0B947990" w14:textId="77777777" w:rsidR="006C12E0" w:rsidRPr="006C12E0" w:rsidRDefault="006C12E0" w:rsidP="006C12E0">
      <w:pPr>
        <w:rPr>
          <w:rFonts w:ascii="Arial" w:hAnsi="Arial" w:cs="Arial"/>
          <w:szCs w:val="20"/>
        </w:rPr>
      </w:pPr>
    </w:p>
    <w:p w14:paraId="5A084A6D" w14:textId="77777777" w:rsidR="006C12E0" w:rsidRPr="006C12E0" w:rsidRDefault="006C12E0" w:rsidP="006C12E0">
      <w:pPr>
        <w:rPr>
          <w:rFonts w:ascii="Arial" w:hAnsi="Arial" w:cs="Arial"/>
          <w:szCs w:val="20"/>
        </w:rPr>
      </w:pPr>
    </w:p>
    <w:p w14:paraId="0B1C0B85" w14:textId="77777777" w:rsidR="006C12E0" w:rsidRPr="006C12E0" w:rsidRDefault="006C12E0" w:rsidP="006C12E0">
      <w:pPr>
        <w:rPr>
          <w:rFonts w:ascii="Arial" w:hAnsi="Arial" w:cs="Arial"/>
          <w:szCs w:val="20"/>
        </w:rPr>
      </w:pPr>
    </w:p>
    <w:p w14:paraId="4DF2B193" w14:textId="77777777" w:rsidR="006C12E0" w:rsidRPr="006C12E0" w:rsidRDefault="006C12E0" w:rsidP="006C12E0">
      <w:pPr>
        <w:rPr>
          <w:rFonts w:ascii="Arial" w:hAnsi="Arial" w:cs="Arial"/>
          <w:szCs w:val="20"/>
        </w:rPr>
      </w:pPr>
    </w:p>
    <w:p w14:paraId="58D8A327" w14:textId="77777777" w:rsidR="006C12E0" w:rsidRDefault="006C12E0" w:rsidP="006C12E0">
      <w:pPr>
        <w:widowControl/>
        <w:tabs>
          <w:tab w:val="right" w:pos="9980"/>
        </w:tabs>
        <w:rPr>
          <w:rFonts w:ascii="Helvetica" w:hAnsi="Helvetica"/>
          <w:b/>
        </w:rPr>
      </w:pPr>
    </w:p>
    <w:p w14:paraId="09F80363" w14:textId="77777777" w:rsidR="006C12E0" w:rsidRDefault="006C12E0" w:rsidP="006C12E0">
      <w:pPr>
        <w:widowControl/>
        <w:tabs>
          <w:tab w:val="right" w:pos="9980"/>
        </w:tabs>
        <w:rPr>
          <w:rFonts w:ascii="Helvetica" w:hAnsi="Helvetica"/>
          <w:b/>
        </w:rPr>
      </w:pPr>
    </w:p>
    <w:p w14:paraId="0AA695E1" w14:textId="77777777" w:rsidR="006C12E0" w:rsidRDefault="006C12E0" w:rsidP="006C12E0">
      <w:pPr>
        <w:widowControl/>
        <w:tabs>
          <w:tab w:val="right" w:pos="9980"/>
        </w:tabs>
        <w:rPr>
          <w:rFonts w:ascii="Helvetica" w:hAnsi="Helvetica"/>
          <w:b/>
        </w:rPr>
      </w:pPr>
    </w:p>
    <w:p w14:paraId="33D092F5" w14:textId="77777777" w:rsidR="00CC0FF3" w:rsidRPr="006C12E0" w:rsidRDefault="00CC0FF3" w:rsidP="006C12E0">
      <w:pPr>
        <w:rPr>
          <w:rFonts w:ascii="Arial" w:hAnsi="Arial" w:cs="Arial"/>
          <w:szCs w:val="20"/>
        </w:rPr>
        <w:sectPr w:rsidR="00CC0FF3" w:rsidRPr="006C12E0" w:rsidSect="00385469">
          <w:headerReference w:type="default" r:id="rId9"/>
          <w:pgSz w:w="12240" w:h="15840" w:code="1"/>
          <w:pgMar w:top="720" w:right="720" w:bottom="720" w:left="720" w:header="432" w:footer="432" w:gutter="0"/>
          <w:pgNumType w:start="1"/>
          <w:cols w:space="720"/>
          <w:noEndnote/>
          <w:titlePg/>
          <w:docGrid w:linePitch="272"/>
        </w:sectPr>
      </w:pPr>
    </w:p>
    <w:p w14:paraId="70E17937" w14:textId="2311FF07" w:rsidR="00AB5E75" w:rsidRPr="00142441" w:rsidRDefault="00AB5E75" w:rsidP="00C05D5B">
      <w:pPr>
        <w:pStyle w:val="BlockText"/>
        <w:numPr>
          <w:ilvl w:val="0"/>
          <w:numId w:val="5"/>
        </w:numPr>
        <w:ind w:right="0"/>
        <w:jc w:val="both"/>
        <w:rPr>
          <w:rFonts w:ascii="Arial" w:hAnsi="Arial" w:cs="Arial"/>
          <w:szCs w:val="20"/>
        </w:rPr>
      </w:pPr>
      <w:r w:rsidRPr="00142441">
        <w:rPr>
          <w:rFonts w:ascii="Arial" w:hAnsi="Arial" w:cs="Arial"/>
          <w:b/>
          <w:szCs w:val="20"/>
        </w:rPr>
        <w:lastRenderedPageBreak/>
        <w:t>CONTRACT:</w:t>
      </w:r>
      <w:r w:rsidRPr="00142441">
        <w:rPr>
          <w:rFonts w:ascii="Arial" w:hAnsi="Arial" w:cs="Arial"/>
          <w:szCs w:val="20"/>
        </w:rPr>
        <w:t xml:space="preserve">  </w:t>
      </w:r>
    </w:p>
    <w:p w14:paraId="14F422ED" w14:textId="0A019917" w:rsidR="00FA7E75" w:rsidRPr="00206FC4" w:rsidRDefault="00D844D5" w:rsidP="00C05D5B">
      <w:pPr>
        <w:pStyle w:val="BlockText"/>
        <w:widowControl/>
        <w:numPr>
          <w:ilvl w:val="1"/>
          <w:numId w:val="5"/>
        </w:numPr>
        <w:autoSpaceDE/>
        <w:autoSpaceDN/>
        <w:adjustRightInd/>
        <w:ind w:right="0"/>
        <w:jc w:val="both"/>
        <w:rPr>
          <w:rFonts w:ascii="Arial" w:hAnsi="Arial" w:cs="Arial"/>
          <w:szCs w:val="20"/>
          <w:u w:val="single"/>
        </w:rPr>
      </w:pPr>
      <w:r>
        <w:rPr>
          <w:rFonts w:ascii="Arial" w:hAnsi="Arial" w:cs="Arial"/>
          <w:szCs w:val="20"/>
        </w:rPr>
        <w:t>8aip spec</w:t>
      </w:r>
      <w:r w:rsidR="00CC1C31">
        <w:rPr>
          <w:rFonts w:ascii="Arial" w:hAnsi="Arial" w:cs="Arial"/>
          <w:szCs w:val="20"/>
        </w:rPr>
        <w:t xml:space="preserve"> to </w:t>
      </w:r>
      <w:r w:rsidR="005E3B49" w:rsidRPr="00206FC4">
        <w:rPr>
          <w:rFonts w:ascii="Arial" w:hAnsi="Arial" w:cs="Arial"/>
          <w:szCs w:val="20"/>
        </w:rPr>
        <w:t xml:space="preserve">Purchase of </w:t>
      </w:r>
      <w:r w:rsidR="00921B20" w:rsidRPr="00206FC4">
        <w:rPr>
          <w:rFonts w:ascii="Arial" w:hAnsi="Arial" w:cs="Arial"/>
          <w:szCs w:val="20"/>
        </w:rPr>
        <w:t>Airport Improvement Pr</w:t>
      </w:r>
      <w:r w:rsidR="001B1F75" w:rsidRPr="00206FC4">
        <w:rPr>
          <w:rFonts w:ascii="Arial" w:hAnsi="Arial" w:cs="Arial"/>
          <w:szCs w:val="20"/>
        </w:rPr>
        <w:t>oject</w:t>
      </w:r>
      <w:r w:rsidR="00921B20" w:rsidRPr="00206FC4">
        <w:rPr>
          <w:rFonts w:ascii="Arial" w:hAnsi="Arial" w:cs="Arial"/>
          <w:szCs w:val="20"/>
        </w:rPr>
        <w:t xml:space="preserve"> (</w:t>
      </w:r>
      <w:r w:rsidR="00FE7FAC" w:rsidRPr="00206FC4">
        <w:rPr>
          <w:rFonts w:ascii="Arial" w:hAnsi="Arial" w:cs="Arial"/>
          <w:szCs w:val="20"/>
        </w:rPr>
        <w:t>AIP</w:t>
      </w:r>
      <w:r w:rsidR="00921B20" w:rsidRPr="00206FC4">
        <w:rPr>
          <w:rFonts w:ascii="Arial" w:hAnsi="Arial" w:cs="Arial"/>
          <w:szCs w:val="20"/>
        </w:rPr>
        <w:t>)</w:t>
      </w:r>
      <w:r w:rsidR="00FE7FAC" w:rsidRPr="00206FC4">
        <w:rPr>
          <w:rFonts w:ascii="Arial" w:hAnsi="Arial" w:cs="Arial"/>
          <w:szCs w:val="20"/>
        </w:rPr>
        <w:t xml:space="preserve"> </w:t>
      </w:r>
      <w:r w:rsidR="00504DF2">
        <w:rPr>
          <w:rFonts w:ascii="Arial" w:hAnsi="Arial" w:cs="Arial"/>
          <w:szCs w:val="20"/>
        </w:rPr>
        <w:t>Wheel Loader</w:t>
      </w:r>
      <w:r w:rsidR="00CC1C31">
        <w:rPr>
          <w:rFonts w:ascii="Arial" w:hAnsi="Arial" w:cs="Arial"/>
          <w:szCs w:val="20"/>
        </w:rPr>
        <w:t>s</w:t>
      </w:r>
      <w:r w:rsidR="00ED3202" w:rsidRPr="00206FC4">
        <w:rPr>
          <w:rFonts w:ascii="Arial" w:hAnsi="Arial" w:cs="Arial"/>
          <w:szCs w:val="20"/>
        </w:rPr>
        <w:t>.</w:t>
      </w:r>
    </w:p>
    <w:p w14:paraId="74EC9FF5" w14:textId="77777777" w:rsidR="00AB5E75" w:rsidRDefault="00AB5E75" w:rsidP="00C05D5B">
      <w:pPr>
        <w:pStyle w:val="BlockText"/>
        <w:numPr>
          <w:ilvl w:val="1"/>
          <w:numId w:val="5"/>
        </w:numPr>
        <w:ind w:right="0"/>
        <w:jc w:val="both"/>
        <w:rPr>
          <w:rFonts w:ascii="Arial" w:hAnsi="Arial" w:cs="Arial"/>
          <w:szCs w:val="20"/>
        </w:rPr>
      </w:pPr>
      <w:r w:rsidRPr="005E3B49">
        <w:rPr>
          <w:rFonts w:ascii="Arial" w:hAnsi="Arial" w:cs="Arial"/>
          <w:szCs w:val="20"/>
          <w:u w:val="single"/>
        </w:rPr>
        <w:t>Quantit</w:t>
      </w:r>
      <w:r w:rsidR="004E7139">
        <w:rPr>
          <w:rFonts w:ascii="Arial" w:hAnsi="Arial" w:cs="Arial"/>
          <w:szCs w:val="20"/>
          <w:u w:val="single"/>
        </w:rPr>
        <w:t>ies</w:t>
      </w:r>
      <w:r w:rsidRPr="005E3B49">
        <w:rPr>
          <w:rFonts w:ascii="Arial" w:hAnsi="Arial" w:cs="Arial"/>
          <w:szCs w:val="20"/>
        </w:rPr>
        <w:t xml:space="preserve">:  </w:t>
      </w:r>
      <w:r w:rsidR="00C84C37">
        <w:rPr>
          <w:rFonts w:ascii="Arial" w:hAnsi="Arial" w:cs="Arial"/>
          <w:szCs w:val="20"/>
        </w:rPr>
        <w:t>One</w:t>
      </w:r>
      <w:r w:rsidR="00CC1C31">
        <w:rPr>
          <w:rFonts w:ascii="Arial" w:hAnsi="Arial" w:cs="Arial"/>
          <w:szCs w:val="20"/>
        </w:rPr>
        <w:t xml:space="preserve"> for immediate purchase.  Anticipate one </w:t>
      </w:r>
      <w:r w:rsidR="00AD4379">
        <w:rPr>
          <w:rFonts w:ascii="Arial" w:hAnsi="Arial" w:cs="Arial"/>
          <w:szCs w:val="20"/>
        </w:rPr>
        <w:t xml:space="preserve">purchase </w:t>
      </w:r>
      <w:r w:rsidR="00CC1C31">
        <w:rPr>
          <w:rFonts w:ascii="Arial" w:hAnsi="Arial" w:cs="Arial"/>
          <w:szCs w:val="20"/>
        </w:rPr>
        <w:t>in each renewal.</w:t>
      </w:r>
    </w:p>
    <w:p w14:paraId="34C16D3F" w14:textId="77777777" w:rsidR="00A94046" w:rsidRPr="00A94046" w:rsidRDefault="00A94046" w:rsidP="00C05D5B">
      <w:pPr>
        <w:pStyle w:val="BlockText"/>
        <w:numPr>
          <w:ilvl w:val="2"/>
          <w:numId w:val="5"/>
        </w:numPr>
        <w:ind w:right="0"/>
        <w:jc w:val="both"/>
        <w:rPr>
          <w:rFonts w:ascii="Arial" w:hAnsi="Arial" w:cs="Arial"/>
          <w:szCs w:val="20"/>
        </w:rPr>
      </w:pPr>
      <w:r w:rsidRPr="00974F78">
        <w:rPr>
          <w:rFonts w:ascii="Arial" w:hAnsi="Arial" w:cs="Arial"/>
          <w:bCs/>
        </w:rPr>
        <w:t xml:space="preserve">Funding is appropriated through the Federal Aviation Administration.  </w:t>
      </w:r>
    </w:p>
    <w:p w14:paraId="7B88CB72" w14:textId="77777777" w:rsidR="00AB5E75" w:rsidRPr="00142441" w:rsidRDefault="00AB5E75" w:rsidP="00C05D5B">
      <w:pPr>
        <w:pStyle w:val="BlockText"/>
        <w:numPr>
          <w:ilvl w:val="1"/>
          <w:numId w:val="5"/>
        </w:numPr>
        <w:ind w:right="0"/>
        <w:jc w:val="both"/>
        <w:rPr>
          <w:rFonts w:ascii="Arial" w:hAnsi="Arial" w:cs="Arial"/>
          <w:bCs/>
          <w:szCs w:val="20"/>
        </w:rPr>
      </w:pPr>
      <w:r w:rsidRPr="00294EF9">
        <w:rPr>
          <w:rFonts w:ascii="Arial" w:hAnsi="Arial" w:cs="Arial"/>
          <w:szCs w:val="20"/>
          <w:u w:val="single"/>
        </w:rPr>
        <w:t>Location of Use</w:t>
      </w:r>
      <w:r w:rsidRPr="00142441">
        <w:rPr>
          <w:rFonts w:ascii="Arial" w:hAnsi="Arial" w:cs="Arial"/>
          <w:szCs w:val="20"/>
        </w:rPr>
        <w:t xml:space="preserve">:  </w:t>
      </w:r>
      <w:r w:rsidR="00C55C26">
        <w:rPr>
          <w:rFonts w:ascii="Arial" w:hAnsi="Arial" w:cs="Arial"/>
          <w:szCs w:val="20"/>
        </w:rPr>
        <w:t>Ted Stevens Anchorage International Airport.</w:t>
      </w:r>
    </w:p>
    <w:p w14:paraId="49F1D225" w14:textId="77777777" w:rsidR="00DE5FBB" w:rsidRPr="00206FC4" w:rsidRDefault="00DE5FBB" w:rsidP="00C05D5B">
      <w:pPr>
        <w:pStyle w:val="BlockText"/>
        <w:numPr>
          <w:ilvl w:val="1"/>
          <w:numId w:val="5"/>
        </w:numPr>
        <w:ind w:right="0"/>
        <w:jc w:val="both"/>
        <w:rPr>
          <w:rFonts w:ascii="Arial" w:hAnsi="Arial" w:cs="Arial"/>
          <w:bCs/>
          <w:szCs w:val="20"/>
        </w:rPr>
      </w:pPr>
      <w:r w:rsidRPr="008C503E">
        <w:rPr>
          <w:rFonts w:ascii="Arial" w:hAnsi="Arial" w:cs="Arial"/>
          <w:szCs w:val="20"/>
          <w:u w:val="single"/>
        </w:rPr>
        <w:t>Dealer warranty locations, at a minimum</w:t>
      </w:r>
      <w:r>
        <w:rPr>
          <w:rFonts w:ascii="Arial" w:hAnsi="Arial" w:cs="Arial"/>
          <w:szCs w:val="20"/>
        </w:rPr>
        <w:t>:</w:t>
      </w:r>
      <w:r w:rsidR="0009176E">
        <w:rPr>
          <w:rFonts w:ascii="Arial" w:hAnsi="Arial" w:cs="Arial"/>
          <w:szCs w:val="20"/>
        </w:rPr>
        <w:t xml:space="preserve">  </w:t>
      </w:r>
      <w:r w:rsidR="00FE7FAC" w:rsidRPr="00206FC4">
        <w:rPr>
          <w:rFonts w:ascii="Arial" w:hAnsi="Arial" w:cs="Arial"/>
          <w:szCs w:val="20"/>
        </w:rPr>
        <w:t>ANCHORAGE</w:t>
      </w:r>
      <w:r w:rsidR="0009176E" w:rsidRPr="00206FC4">
        <w:rPr>
          <w:rFonts w:ascii="Arial" w:hAnsi="Arial" w:cs="Arial"/>
          <w:szCs w:val="20"/>
        </w:rPr>
        <w:t>.</w:t>
      </w:r>
    </w:p>
    <w:p w14:paraId="5D17A77D" w14:textId="77777777" w:rsidR="00AB5E75" w:rsidRPr="00142441" w:rsidRDefault="00AB5E75" w:rsidP="00C05D5B">
      <w:pPr>
        <w:pStyle w:val="BlockText"/>
        <w:numPr>
          <w:ilvl w:val="1"/>
          <w:numId w:val="5"/>
        </w:numPr>
        <w:ind w:right="0"/>
        <w:jc w:val="both"/>
        <w:rPr>
          <w:rFonts w:ascii="Arial" w:hAnsi="Arial" w:cs="Arial"/>
          <w:bCs/>
          <w:szCs w:val="20"/>
        </w:rPr>
      </w:pPr>
      <w:r w:rsidRPr="00142441">
        <w:rPr>
          <w:rFonts w:ascii="Arial" w:hAnsi="Arial" w:cs="Arial"/>
          <w:szCs w:val="20"/>
        </w:rPr>
        <w:t>In addition to the State of Alaska requirements, the Municipality of Anchorage and other Alaska political subdivisions may cooperatively purchase from the resulting contract.</w:t>
      </w:r>
    </w:p>
    <w:p w14:paraId="6F813C47" w14:textId="77777777" w:rsidR="00FA7E75" w:rsidRPr="00142441" w:rsidRDefault="00FA7E75" w:rsidP="00C05D5B">
      <w:pPr>
        <w:pStyle w:val="BlockText"/>
        <w:numPr>
          <w:ilvl w:val="2"/>
          <w:numId w:val="5"/>
        </w:numPr>
        <w:ind w:right="0"/>
        <w:jc w:val="both"/>
        <w:rPr>
          <w:rFonts w:ascii="Arial" w:hAnsi="Arial" w:cs="Arial"/>
          <w:bCs/>
          <w:szCs w:val="20"/>
        </w:rPr>
      </w:pPr>
      <w:r w:rsidRPr="00142441">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14:paraId="4BF24FC7"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DELIVERY:</w:t>
      </w:r>
    </w:p>
    <w:p w14:paraId="29EB52FF"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Pre-delivery service:</w:t>
      </w:r>
      <w:r w:rsidRPr="00142441">
        <w:rPr>
          <w:rFonts w:ascii="Arial" w:hAnsi="Arial" w:cs="Arial"/>
          <w:szCs w:val="20"/>
        </w:rPr>
        <w:t xml:space="preserve">  Prior to delivery, each vehicle, piece of equipment or attachment shall be serviced and inspected by the dealer or his agent.  A certification of this inspection must include the following (as applicable to the type of equipment):</w:t>
      </w:r>
    </w:p>
    <w:p w14:paraId="43DBC1F9"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Dealer and vehicle identification.</w:t>
      </w:r>
    </w:p>
    <w:p w14:paraId="60AD5648"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Check-off of service and inspection performed including a list of all fluids including type weight and specification that are in the equipment as delivered for all fluid compartments.</w:t>
      </w:r>
    </w:p>
    <w:p w14:paraId="74D3E66A"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vehicle's crankcase, differential and transmission, and other fluid compartments shall be filled to the manufacturer's recommended capacity.</w:t>
      </w:r>
    </w:p>
    <w:p w14:paraId="003B5DAF"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Fuel tank shall be filled to at least register a minimum ¼ full on the fuel gauge, unless restricted by the commercial carrier, when the vehicle arrives at the delivery location.</w:t>
      </w:r>
    </w:p>
    <w:p w14:paraId="0085A8B8"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 shall be clean and free from defects when delivered and should be ready for immediate and continued use upon delivery.</w:t>
      </w:r>
    </w:p>
    <w:p w14:paraId="22A6396B"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Units delivered in an incomplete state, or which have deficiencies per the specification, are subject to the damage charges as noted in paragraph 4.0 below.</w:t>
      </w:r>
    </w:p>
    <w:p w14:paraId="5DF583EA"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Delivery Receipt:</w:t>
      </w:r>
    </w:p>
    <w:p w14:paraId="2ED29674"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  The original shall accompany the vendor's invoice to support and properly identify the vehicle delivered.</w:t>
      </w:r>
    </w:p>
    <w:p w14:paraId="5FE2AFF0" w14:textId="77777777" w:rsidR="00852919"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16847530"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bCs/>
          <w:szCs w:val="20"/>
        </w:rPr>
      </w:pPr>
      <w:r w:rsidRPr="00142441">
        <w:rPr>
          <w:rFonts w:ascii="Arial" w:hAnsi="Arial" w:cs="Arial"/>
          <w:b/>
          <w:bCs/>
          <w:szCs w:val="20"/>
        </w:rPr>
        <w:t>F.O.B. POINT:</w:t>
      </w:r>
    </w:p>
    <w:p w14:paraId="72907499"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F.O.B. point is as listed in Section </w:t>
      </w:r>
      <w:r w:rsidR="00FA7E75" w:rsidRPr="00142441">
        <w:rPr>
          <w:rFonts w:ascii="Arial" w:hAnsi="Arial" w:cs="Arial"/>
          <w:szCs w:val="20"/>
        </w:rPr>
        <w:t>I</w:t>
      </w:r>
      <w:r w:rsidRPr="00142441">
        <w:rPr>
          <w:rFonts w:ascii="Arial" w:hAnsi="Arial" w:cs="Arial"/>
          <w:szCs w:val="20"/>
        </w:rPr>
        <w:t xml:space="preserve">V, Bid </w:t>
      </w:r>
      <w:r w:rsidR="00A120F7">
        <w:rPr>
          <w:rFonts w:ascii="Arial" w:hAnsi="Arial" w:cs="Arial"/>
          <w:szCs w:val="20"/>
        </w:rPr>
        <w:t xml:space="preserve">Price </w:t>
      </w:r>
      <w:r w:rsidRPr="00142441">
        <w:rPr>
          <w:rFonts w:ascii="Arial" w:hAnsi="Arial" w:cs="Arial"/>
          <w:szCs w:val="20"/>
        </w:rPr>
        <w:t xml:space="preserve">Schedule.  Ownership of and title </w:t>
      </w:r>
      <w:r w:rsidR="004E40DD" w:rsidRPr="00142441">
        <w:rPr>
          <w:rFonts w:ascii="Arial" w:hAnsi="Arial" w:cs="Arial"/>
          <w:szCs w:val="20"/>
        </w:rPr>
        <w:t xml:space="preserve">will </w:t>
      </w:r>
      <w:r w:rsidRPr="00142441">
        <w:rPr>
          <w:rFonts w:ascii="Arial" w:hAnsi="Arial" w:cs="Arial"/>
          <w:szCs w:val="20"/>
        </w:rPr>
        <w:t>remain with the contractor until delivery is complete to final destination and accepted by the State.</w:t>
      </w:r>
    </w:p>
    <w:p w14:paraId="2AD5FA55" w14:textId="77777777" w:rsidR="004E7139"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6DF16651" w14:textId="77777777" w:rsidR="004E7139" w:rsidRPr="00142441"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t>All shipping charges over $100 must be documented by a copy of the actual shipping invoice and received with the invoice charge to the State.</w:t>
      </w:r>
    </w:p>
    <w:p w14:paraId="60EF30A7"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DAMAGES FOR LATE DELIVERY AND NON-CONFORMING GOODS:</w:t>
      </w:r>
    </w:p>
    <w:p w14:paraId="532A60FE"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lastRenderedPageBreak/>
        <w:t xml:space="preserve">Time is of the essence in this contract.  The </w:t>
      </w:r>
      <w:r w:rsidR="00921B20">
        <w:rPr>
          <w:rFonts w:ascii="Arial" w:hAnsi="Arial" w:cs="Arial"/>
          <w:szCs w:val="20"/>
        </w:rPr>
        <w:t>bidder</w:t>
      </w:r>
      <w:r w:rsidRPr="00142441">
        <w:rPr>
          <w:rFonts w:ascii="Arial" w:hAnsi="Arial" w:cs="Arial"/>
          <w:szCs w:val="20"/>
        </w:rPr>
        <w:t xml:space="preserve"> is expected to deliver goods that conform in all material respects to the contract specifications on or before the date provided therein, as may be amended by written agreement of the parties.</w:t>
      </w:r>
    </w:p>
    <w:p w14:paraId="1BD7C073"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a </w:t>
      </w:r>
      <w:r w:rsidR="00B2094D">
        <w:rPr>
          <w:rFonts w:ascii="Arial" w:hAnsi="Arial" w:cs="Arial"/>
          <w:szCs w:val="20"/>
        </w:rPr>
        <w:t>unit</w:t>
      </w:r>
      <w:r w:rsidRPr="00142441">
        <w:rPr>
          <w:rFonts w:ascii="Arial" w:hAnsi="Arial" w:cs="Arial"/>
          <w:szCs w:val="20"/>
        </w:rPr>
        <w:t xml:space="preserve"> of this class, that daily rental fee is determined to be </w:t>
      </w:r>
      <w:r w:rsidR="003C2F84" w:rsidRPr="0009663E">
        <w:rPr>
          <w:rFonts w:ascii="Arial" w:hAnsi="Arial" w:cs="Arial"/>
          <w:b/>
          <w:szCs w:val="20"/>
          <w:u w:val="single"/>
        </w:rPr>
        <w:t>$</w:t>
      </w:r>
      <w:r w:rsidR="00C55C26">
        <w:rPr>
          <w:rFonts w:ascii="Arial" w:hAnsi="Arial" w:cs="Arial"/>
          <w:b/>
          <w:szCs w:val="20"/>
          <w:u w:val="single"/>
        </w:rPr>
        <w:t>2,074</w:t>
      </w:r>
      <w:r w:rsidR="00504DF2" w:rsidRPr="00504DF2">
        <w:rPr>
          <w:rFonts w:ascii="Arial" w:hAnsi="Arial" w:cs="Arial"/>
          <w:b/>
          <w:szCs w:val="20"/>
          <w:u w:val="single"/>
        </w:rPr>
        <w:t>.00</w:t>
      </w:r>
      <w:r w:rsidR="00504DF2">
        <w:rPr>
          <w:rFonts w:ascii="Arial" w:hAnsi="Arial" w:cs="Arial"/>
          <w:b/>
          <w:szCs w:val="20"/>
        </w:rPr>
        <w:t>.</w:t>
      </w:r>
      <w:r w:rsidRPr="00142441">
        <w:rPr>
          <w:rFonts w:ascii="Arial" w:hAnsi="Arial" w:cs="Arial"/>
          <w:szCs w:val="20"/>
        </w:rPr>
        <w:t xml:space="preserve">  The number of days for which liquidated damages shall apply shall include, in the case of non-conforming goods, the time reasonably necessary for the State to perform inspection.</w:t>
      </w:r>
    </w:p>
    <w:p w14:paraId="3EFEBCE4"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4DA14ABF" w14:textId="77777777" w:rsidR="00852DCB" w:rsidRDefault="00F82DC6" w:rsidP="00852DCB">
      <w:pPr>
        <w:pStyle w:val="BlockText"/>
        <w:widowControl/>
        <w:numPr>
          <w:ilvl w:val="0"/>
          <w:numId w:val="5"/>
        </w:numPr>
        <w:autoSpaceDE/>
        <w:autoSpaceDN/>
        <w:adjustRightInd/>
        <w:ind w:right="0"/>
        <w:jc w:val="both"/>
        <w:rPr>
          <w:rFonts w:ascii="Arial" w:eastAsia="Calibri" w:hAnsi="Arial" w:cs="Arial"/>
          <w:szCs w:val="20"/>
        </w:rPr>
      </w:pPr>
      <w:r w:rsidRPr="00852DCB">
        <w:rPr>
          <w:rFonts w:ascii="Arial" w:hAnsi="Arial" w:cs="Arial"/>
          <w:b/>
          <w:szCs w:val="20"/>
        </w:rPr>
        <w:t>WARRANTY:</w:t>
      </w:r>
    </w:p>
    <w:p w14:paraId="3FBD6C03" w14:textId="77777777" w:rsidR="000F02EB" w:rsidRDefault="00852DCB" w:rsidP="00852DCB">
      <w:pPr>
        <w:pStyle w:val="BlockText"/>
        <w:widowControl/>
        <w:numPr>
          <w:ilvl w:val="1"/>
          <w:numId w:val="5"/>
        </w:numPr>
        <w:autoSpaceDE/>
        <w:autoSpaceDN/>
        <w:adjustRightInd/>
        <w:ind w:right="0"/>
        <w:jc w:val="both"/>
        <w:rPr>
          <w:rFonts w:ascii="Arial" w:eastAsia="Calibri" w:hAnsi="Arial" w:cs="Arial"/>
          <w:szCs w:val="20"/>
        </w:rPr>
      </w:pPr>
      <w:r w:rsidRPr="00852DCB">
        <w:rPr>
          <w:rFonts w:ascii="Arial" w:eastAsia="Calibri" w:hAnsi="Arial" w:cs="Arial"/>
          <w:b/>
          <w:bCs/>
          <w:szCs w:val="20"/>
        </w:rPr>
        <w:t xml:space="preserve">Standard Warranty Package: </w:t>
      </w:r>
      <w:r w:rsidRPr="00852DCB">
        <w:rPr>
          <w:rFonts w:ascii="Arial" w:eastAsia="Calibri" w:hAnsi="Arial" w:cs="Arial"/>
          <w:szCs w:val="20"/>
        </w:rPr>
        <w:t xml:space="preserve">Unless otherwise stipulated by this ITB, the successful bidder will provide a </w:t>
      </w:r>
      <w:r w:rsidR="00FD0397">
        <w:rPr>
          <w:rFonts w:ascii="Arial" w:eastAsia="Calibri" w:hAnsi="Arial" w:cs="Arial"/>
          <w:szCs w:val="20"/>
        </w:rPr>
        <w:t xml:space="preserve">one </w:t>
      </w:r>
      <w:r w:rsidRPr="00FD0397">
        <w:rPr>
          <w:rFonts w:ascii="Arial" w:eastAsia="Calibri" w:hAnsi="Arial" w:cs="Arial"/>
          <w:szCs w:val="20"/>
        </w:rPr>
        <w:t>year (</w:t>
      </w:r>
      <w:r w:rsidR="00FD0397" w:rsidRPr="00FD0397">
        <w:rPr>
          <w:rFonts w:ascii="Arial" w:eastAsia="Calibri" w:hAnsi="Arial" w:cs="Arial"/>
          <w:szCs w:val="20"/>
        </w:rPr>
        <w:t>12</w:t>
      </w:r>
      <w:r w:rsidRPr="00FD0397">
        <w:rPr>
          <w:rFonts w:ascii="Arial" w:eastAsia="Calibri" w:hAnsi="Arial" w:cs="Arial"/>
          <w:szCs w:val="20"/>
        </w:rPr>
        <w:t>-month)</w:t>
      </w:r>
      <w:r w:rsidRPr="00852DCB">
        <w:rPr>
          <w:rFonts w:ascii="Arial" w:eastAsia="Calibri" w:hAnsi="Arial" w:cs="Arial"/>
          <w:szCs w:val="20"/>
        </w:rPr>
        <w:t xml:space="preserve"> warranty.</w:t>
      </w:r>
    </w:p>
    <w:p w14:paraId="60E574C5" w14:textId="77777777" w:rsidR="000F02EB" w:rsidRPr="00B66AC6"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Parts and Labor Warranty Coverage components for the </w:t>
      </w:r>
      <w:r w:rsidRPr="00B66AC6">
        <w:rPr>
          <w:rFonts w:ascii="Arial" w:eastAsia="Calibri" w:hAnsi="Arial" w:cs="Arial"/>
          <w:szCs w:val="20"/>
        </w:rPr>
        <w:t>first</w:t>
      </w:r>
      <w:r w:rsidR="00FD0397">
        <w:rPr>
          <w:rFonts w:ascii="Arial" w:eastAsia="Calibri" w:hAnsi="Arial" w:cs="Arial"/>
          <w:szCs w:val="20"/>
        </w:rPr>
        <w:t xml:space="preserve"> 12</w:t>
      </w:r>
      <w:r w:rsidRPr="00B66AC6">
        <w:rPr>
          <w:rFonts w:ascii="Arial" w:eastAsia="Calibri" w:hAnsi="Arial" w:cs="Arial"/>
          <w:szCs w:val="20"/>
        </w:rPr>
        <w:t>-months,</w:t>
      </w:r>
      <w:r w:rsidR="004E7139" w:rsidRPr="00B66AC6">
        <w:rPr>
          <w:rFonts w:ascii="Arial" w:eastAsia="Calibri" w:hAnsi="Arial" w:cs="Arial"/>
          <w:szCs w:val="20"/>
        </w:rPr>
        <w:t xml:space="preserve"> </w:t>
      </w:r>
      <w:r w:rsidRPr="00B66AC6">
        <w:rPr>
          <w:rFonts w:ascii="Arial" w:eastAsia="Calibri" w:hAnsi="Arial" w:cs="Arial"/>
          <w:szCs w:val="20"/>
        </w:rPr>
        <w:t xml:space="preserve">at the </w:t>
      </w:r>
      <w:r w:rsidR="000B2E1A">
        <w:rPr>
          <w:rFonts w:ascii="Arial" w:eastAsia="Calibri" w:hAnsi="Arial" w:cs="Arial"/>
          <w:szCs w:val="20"/>
        </w:rPr>
        <w:tab/>
      </w:r>
      <w:r w:rsidRPr="00B66AC6">
        <w:rPr>
          <w:rFonts w:ascii="Arial" w:eastAsia="Calibri" w:hAnsi="Arial" w:cs="Arial"/>
          <w:szCs w:val="20"/>
        </w:rPr>
        <w:t>assigned location, from the date the unit is placed in service.</w:t>
      </w:r>
    </w:p>
    <w:p w14:paraId="5DBDA6EC"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Corrosion Warranty: Twelve (12) year warranty for corrosion inside the cab leading to premature </w:t>
      </w:r>
      <w:r w:rsidR="000F02EB" w:rsidRPr="000F02EB">
        <w:rPr>
          <w:rFonts w:ascii="Arial" w:eastAsia="Calibri" w:hAnsi="Arial" w:cs="Arial"/>
          <w:szCs w:val="20"/>
        </w:rPr>
        <w:tab/>
      </w:r>
      <w:r w:rsidRPr="000F02EB">
        <w:rPr>
          <w:rFonts w:ascii="Arial" w:eastAsia="Calibri" w:hAnsi="Arial" w:cs="Arial"/>
          <w:szCs w:val="20"/>
        </w:rPr>
        <w:t xml:space="preserve">wear of the cab floor. The State is responsible to take every precaution to insure that the units are </w:t>
      </w:r>
      <w:r w:rsidR="000F02EB" w:rsidRPr="000F02EB">
        <w:rPr>
          <w:rFonts w:ascii="Arial" w:eastAsia="Calibri" w:hAnsi="Arial" w:cs="Arial"/>
          <w:szCs w:val="20"/>
        </w:rPr>
        <w:tab/>
      </w:r>
      <w:r w:rsidRPr="000F02EB">
        <w:rPr>
          <w:rFonts w:ascii="Arial" w:eastAsia="Calibri" w:hAnsi="Arial" w:cs="Arial"/>
          <w:szCs w:val="20"/>
        </w:rPr>
        <w:t>properly cleaned and chemicals removed during preventative maintenance.</w:t>
      </w:r>
    </w:p>
    <w:p w14:paraId="4FB98127"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Warranty Coverage includes all cost of labor, parts, freight, transportation, per diem, </w:t>
      </w:r>
      <w:r w:rsidR="000F02EB" w:rsidRPr="000F02EB">
        <w:rPr>
          <w:rFonts w:ascii="Arial" w:eastAsia="Calibri" w:hAnsi="Arial" w:cs="Arial"/>
          <w:szCs w:val="20"/>
        </w:rPr>
        <w:tab/>
      </w:r>
      <w:r w:rsidRPr="000F02EB">
        <w:rPr>
          <w:rFonts w:ascii="Arial" w:eastAsia="Calibri" w:hAnsi="Arial" w:cs="Arial"/>
          <w:szCs w:val="20"/>
        </w:rPr>
        <w:t>travel, lubricants, miscellaneous cost, etc., to place the unit in like-new condition.</w:t>
      </w:r>
    </w:p>
    <w:p w14:paraId="1A9C91B5"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Should the manufacturer’s standard warranty exceed the minimum State warranty requirements, </w:t>
      </w:r>
      <w:r w:rsidR="000F02EB" w:rsidRPr="000F02EB">
        <w:rPr>
          <w:rFonts w:ascii="Arial" w:eastAsia="Calibri" w:hAnsi="Arial" w:cs="Arial"/>
          <w:szCs w:val="20"/>
        </w:rPr>
        <w:tab/>
      </w:r>
      <w:r w:rsidRPr="000F02EB">
        <w:rPr>
          <w:rFonts w:ascii="Arial" w:eastAsia="Calibri" w:hAnsi="Arial" w:cs="Arial"/>
          <w:szCs w:val="20"/>
        </w:rPr>
        <w:t xml:space="preserve">the manufacturer’s warranty will run in conjunction with and enhance the state’s warranty, then </w:t>
      </w:r>
      <w:r w:rsidR="000F02EB" w:rsidRPr="000F02EB">
        <w:rPr>
          <w:rFonts w:ascii="Arial" w:eastAsia="Calibri" w:hAnsi="Arial" w:cs="Arial"/>
          <w:szCs w:val="20"/>
        </w:rPr>
        <w:tab/>
      </w:r>
      <w:r w:rsidRPr="000F02EB">
        <w:rPr>
          <w:rFonts w:ascii="Arial" w:eastAsia="Calibri" w:hAnsi="Arial" w:cs="Arial"/>
          <w:szCs w:val="20"/>
        </w:rPr>
        <w:t>continue for the remainder of its term.</w:t>
      </w:r>
    </w:p>
    <w:p w14:paraId="038E8CBF"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If the state receives from any manufacturer or supplier additional or extended warranty on the </w:t>
      </w:r>
      <w:r w:rsidR="000F02EB" w:rsidRPr="000F02EB">
        <w:rPr>
          <w:rFonts w:ascii="Arial" w:eastAsia="Calibri" w:hAnsi="Arial" w:cs="Arial"/>
          <w:szCs w:val="20"/>
        </w:rPr>
        <w:tab/>
      </w:r>
      <w:r w:rsidRPr="000F02EB">
        <w:rPr>
          <w:rFonts w:ascii="Arial" w:eastAsia="Calibri" w:hAnsi="Arial" w:cs="Arial"/>
          <w:szCs w:val="20"/>
        </w:rPr>
        <w:t xml:space="preserve">whole or any component of the unit, in the form of time and/or mileage, including any pro rata </w:t>
      </w:r>
      <w:r w:rsidR="000F02EB" w:rsidRPr="000F02EB">
        <w:rPr>
          <w:rFonts w:ascii="Arial" w:eastAsia="Calibri" w:hAnsi="Arial" w:cs="Arial"/>
          <w:szCs w:val="20"/>
        </w:rPr>
        <w:tab/>
      </w:r>
      <w:r w:rsidRPr="000F02EB">
        <w:rPr>
          <w:rFonts w:ascii="Arial" w:eastAsia="Calibri" w:hAnsi="Arial" w:cs="Arial"/>
          <w:szCs w:val="20"/>
        </w:rPr>
        <w:t xml:space="preserve">arrangements, or the manufacturer generally extends to fleet customers a greater or extended </w:t>
      </w:r>
      <w:r w:rsidR="000F02EB" w:rsidRPr="000F02EB">
        <w:rPr>
          <w:rFonts w:ascii="Arial" w:eastAsia="Calibri" w:hAnsi="Arial" w:cs="Arial"/>
          <w:szCs w:val="20"/>
        </w:rPr>
        <w:tab/>
      </w:r>
      <w:r w:rsidRPr="000F02EB">
        <w:rPr>
          <w:rFonts w:ascii="Arial" w:eastAsia="Calibri" w:hAnsi="Arial" w:cs="Arial"/>
          <w:szCs w:val="20"/>
        </w:rPr>
        <w:t>warranty coverage, the state shall receive corresponding warranty benefits.</w:t>
      </w:r>
    </w:p>
    <w:p w14:paraId="0EBA3383"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For clarification, warranty does not apply to normal wear and tear or maintenance items, accident </w:t>
      </w:r>
      <w:r w:rsidR="000F02EB" w:rsidRPr="000F02EB">
        <w:rPr>
          <w:rFonts w:ascii="Arial" w:eastAsia="Calibri" w:hAnsi="Arial" w:cs="Arial"/>
          <w:szCs w:val="20"/>
        </w:rPr>
        <w:tab/>
      </w:r>
      <w:r w:rsidRPr="000F02EB">
        <w:rPr>
          <w:rFonts w:ascii="Arial" w:eastAsia="Calibri" w:hAnsi="Arial" w:cs="Arial"/>
          <w:szCs w:val="20"/>
        </w:rPr>
        <w:t xml:space="preserve">damages, misuse of equipment or failure to operate or maintain equipment as prescribed by </w:t>
      </w:r>
      <w:r w:rsidR="000F02EB" w:rsidRPr="000F02EB">
        <w:rPr>
          <w:rFonts w:ascii="Arial" w:eastAsia="Calibri" w:hAnsi="Arial" w:cs="Arial"/>
          <w:szCs w:val="20"/>
        </w:rPr>
        <w:tab/>
      </w:r>
      <w:r w:rsidRPr="000F02EB">
        <w:rPr>
          <w:rFonts w:ascii="Arial" w:eastAsia="Calibri" w:hAnsi="Arial" w:cs="Arial"/>
          <w:szCs w:val="20"/>
        </w:rPr>
        <w:t>vendor/manufacturer.</w:t>
      </w:r>
    </w:p>
    <w:p w14:paraId="1856DDF1" w14:textId="77777777" w:rsidR="009121DF" w:rsidRPr="000F02EB" w:rsidRDefault="009121DF" w:rsidP="00F87141">
      <w:pPr>
        <w:pStyle w:val="BlockText"/>
        <w:widowControl/>
        <w:numPr>
          <w:ilvl w:val="2"/>
          <w:numId w:val="5"/>
        </w:numPr>
        <w:autoSpaceDE/>
        <w:autoSpaceDN/>
        <w:adjustRightInd/>
        <w:ind w:right="0"/>
        <w:jc w:val="both"/>
        <w:rPr>
          <w:rFonts w:ascii="Arial" w:eastAsia="Calibri" w:hAnsi="Arial" w:cs="Arial"/>
          <w:szCs w:val="20"/>
        </w:rPr>
      </w:pPr>
      <w:r w:rsidRPr="00F87141">
        <w:rPr>
          <w:rFonts w:ascii="Arial" w:hAnsi="Arial" w:cs="Arial"/>
        </w:rPr>
        <w:t>Warranty on Attachments:</w:t>
      </w:r>
      <w:r w:rsidRPr="000F02EB">
        <w:rPr>
          <w:rFonts w:ascii="Arial" w:hAnsi="Arial" w:cs="Arial"/>
          <w:b/>
        </w:rPr>
        <w:t xml:space="preserve">  </w:t>
      </w:r>
      <w:r w:rsidRPr="000F02EB">
        <w:rPr>
          <w:rFonts w:ascii="Arial" w:hAnsi="Arial" w:cs="Arial"/>
        </w:rPr>
        <w:t>Same as Standard Warranty Package.</w:t>
      </w:r>
    </w:p>
    <w:p w14:paraId="578D269D" w14:textId="77777777" w:rsidR="009121DF" w:rsidRDefault="009121DF" w:rsidP="00F87141">
      <w:pPr>
        <w:pStyle w:val="BlockText"/>
        <w:widowControl/>
        <w:numPr>
          <w:ilvl w:val="2"/>
          <w:numId w:val="5"/>
        </w:numPr>
        <w:autoSpaceDE/>
        <w:autoSpaceDN/>
        <w:adjustRightInd/>
        <w:ind w:right="0"/>
        <w:rPr>
          <w:rFonts w:ascii="Arial" w:hAnsi="Arial" w:cs="Arial"/>
        </w:rPr>
      </w:pPr>
      <w:r w:rsidRPr="00F87141">
        <w:rPr>
          <w:rFonts w:ascii="Arial" w:hAnsi="Arial" w:cs="Arial"/>
        </w:rPr>
        <w:t>In-Service Date:</w:t>
      </w:r>
      <w:r w:rsidR="00D73E19">
        <w:rPr>
          <w:rFonts w:ascii="Arial" w:hAnsi="Arial" w:cs="Arial"/>
        </w:rPr>
        <w:t xml:space="preserve">  </w:t>
      </w:r>
      <w:r w:rsidRPr="00D73E19">
        <w:rPr>
          <w:rFonts w:ascii="Arial" w:hAnsi="Arial" w:cs="Arial"/>
        </w:rPr>
        <w:t>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5D0F3A7D" w14:textId="77777777" w:rsidR="00D73E19" w:rsidRPr="00443B66" w:rsidRDefault="00D73E19" w:rsidP="00C05D5B">
      <w:pPr>
        <w:pStyle w:val="BlockText"/>
        <w:widowControl/>
        <w:numPr>
          <w:ilvl w:val="1"/>
          <w:numId w:val="5"/>
        </w:numPr>
        <w:autoSpaceDE/>
        <w:autoSpaceDN/>
        <w:adjustRightInd/>
        <w:ind w:right="0"/>
        <w:rPr>
          <w:rFonts w:ascii="Arial" w:hAnsi="Arial" w:cs="Arial"/>
          <w:bCs/>
        </w:rPr>
      </w:pPr>
      <w:r>
        <w:rPr>
          <w:rFonts w:ascii="Arial" w:hAnsi="Arial" w:cs="Arial"/>
          <w:b/>
        </w:rPr>
        <w:t>Warranty Claims:</w:t>
      </w:r>
    </w:p>
    <w:p w14:paraId="2C43A501" w14:textId="77777777" w:rsidR="0076400B" w:rsidRPr="0076400B"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t>Warranty will be provided at the unit’s assigned (in-service).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Pr>
          <w:rFonts w:ascii="Arial" w:hAnsi="Arial" w:cs="Arial"/>
        </w:rPr>
        <w:t xml:space="preserve">  If travel is required by State personnel to perform the work, actual costs will be used for reimbursement.</w:t>
      </w:r>
    </w:p>
    <w:p w14:paraId="3A1DD7CD" w14:textId="77777777" w:rsidR="0076400B"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t xml:space="preserve">The State of Alaska has established a warranty procedure whereby the vendor is to be notified via letter, telex, fax, telegram, etc. that warranty work needs to be performed.  If time is of the essence, a telephone call confirmed by one of the above written procedures may be utilized.  </w:t>
      </w:r>
    </w:p>
    <w:p w14:paraId="25ECB568" w14:textId="77777777" w:rsidR="00BC42DF"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lastRenderedPageBreak/>
        <w:t xml:space="preserve">The vendor must notify the state </w:t>
      </w:r>
      <w:r>
        <w:rPr>
          <w:rFonts w:ascii="Arial" w:hAnsi="Arial" w:cs="Arial"/>
          <w:u w:val="single"/>
        </w:rPr>
        <w:t>within 24 hours</w:t>
      </w:r>
      <w:r>
        <w:rPr>
          <w:rFonts w:ascii="Arial" w:hAnsi="Arial" w:cs="Arial"/>
        </w:rPr>
        <w:t xml:space="preserve"> of verbal or written notification that it will begin to perform the warranty work at the equipment location.</w:t>
      </w:r>
      <w:r w:rsidRPr="009121DF">
        <w:rPr>
          <w:rFonts w:ascii="Arial" w:hAnsi="Arial" w:cs="Arial"/>
        </w:rPr>
        <w:t xml:space="preserve"> </w:t>
      </w:r>
    </w:p>
    <w:p w14:paraId="04F819C5" w14:textId="77777777" w:rsidR="0076400B"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t xml:space="preserve">The State may, at its discretion, proceed to make warranty repairs with its own work force in the case of emergency situation or to preclude excessive downtime (greater than </w:t>
      </w:r>
      <w:r w:rsidR="00BC42DF">
        <w:rPr>
          <w:rFonts w:ascii="Arial" w:hAnsi="Arial" w:cs="Arial"/>
        </w:rPr>
        <w:t>24</w:t>
      </w:r>
      <w:r w:rsidRPr="009121DF">
        <w:rPr>
          <w:rFonts w:ascii="Arial" w:hAnsi="Arial" w:cs="Arial"/>
        </w:rPr>
        <w:t xml:space="preserve"> hours).</w:t>
      </w:r>
      <w:r w:rsidR="00BC42DF">
        <w:rPr>
          <w:rFonts w:ascii="Arial" w:hAnsi="Arial" w:cs="Arial"/>
        </w:rPr>
        <w:t xml:space="preserve">  The State will require a Purchase Order (PO) to perform the warranty work.</w:t>
      </w:r>
    </w:p>
    <w:p w14:paraId="3D015CE1" w14:textId="77777777" w:rsidR="00BC42DF" w:rsidRDefault="00897155" w:rsidP="00C05D5B">
      <w:pPr>
        <w:pStyle w:val="BlockText"/>
        <w:widowControl/>
        <w:numPr>
          <w:ilvl w:val="2"/>
          <w:numId w:val="5"/>
        </w:numPr>
        <w:autoSpaceDE/>
        <w:autoSpaceDN/>
        <w:adjustRightInd/>
        <w:ind w:right="0"/>
        <w:rPr>
          <w:rFonts w:ascii="Arial" w:hAnsi="Arial" w:cs="Arial"/>
        </w:rPr>
      </w:pPr>
      <w:r>
        <w:rPr>
          <w:rFonts w:ascii="Arial" w:hAnsi="Arial" w:cs="Arial"/>
        </w:rPr>
        <w:t>Failure to notify the State</w:t>
      </w:r>
      <w:r w:rsidR="00BC42DF" w:rsidRPr="0076400B">
        <w:rPr>
          <w:rFonts w:ascii="Arial" w:hAnsi="Arial" w:cs="Arial"/>
        </w:rPr>
        <w:t xml:space="preserve"> that the vendor intends to begin to perform warranty work</w:t>
      </w:r>
      <w:r w:rsidR="00BC42DF">
        <w:rPr>
          <w:rFonts w:ascii="Arial" w:hAnsi="Arial" w:cs="Arial"/>
        </w:rPr>
        <w:t xml:space="preserve"> is considered a contractual breach.</w:t>
      </w:r>
    </w:p>
    <w:p w14:paraId="7854F40F" w14:textId="77777777" w:rsidR="003E0474" w:rsidRPr="003E0474" w:rsidRDefault="003E0474" w:rsidP="003E0474">
      <w:pPr>
        <w:pStyle w:val="BlockText"/>
        <w:widowControl/>
        <w:numPr>
          <w:ilvl w:val="2"/>
          <w:numId w:val="5"/>
        </w:numPr>
        <w:autoSpaceDE/>
        <w:autoSpaceDN/>
        <w:adjustRightInd/>
        <w:ind w:right="0"/>
        <w:rPr>
          <w:rFonts w:ascii="Arial" w:hAnsi="Arial" w:cs="Arial"/>
          <w:bCs/>
        </w:rPr>
      </w:pPr>
      <w:r>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14:paraId="6E23D8DC" w14:textId="77777777" w:rsidR="00D5520C" w:rsidRPr="00443B66" w:rsidRDefault="00D5520C" w:rsidP="003E0474">
      <w:pPr>
        <w:pStyle w:val="BlockText"/>
        <w:widowControl/>
        <w:numPr>
          <w:ilvl w:val="1"/>
          <w:numId w:val="5"/>
        </w:numPr>
        <w:autoSpaceDE/>
        <w:autoSpaceDN/>
        <w:adjustRightInd/>
        <w:ind w:right="0"/>
        <w:rPr>
          <w:rFonts w:ascii="Arial" w:hAnsi="Arial" w:cs="Arial"/>
          <w:bCs/>
        </w:rPr>
      </w:pPr>
      <w:r>
        <w:rPr>
          <w:rFonts w:ascii="Arial" w:hAnsi="Arial" w:cs="Arial"/>
          <w:b/>
        </w:rPr>
        <w:t>Warranty Performed by Vendor:</w:t>
      </w:r>
    </w:p>
    <w:p w14:paraId="70436209" w14:textId="77777777" w:rsidR="00DF2A89" w:rsidRDefault="00D9166C" w:rsidP="00C05D5B">
      <w:pPr>
        <w:pStyle w:val="BlockText"/>
        <w:widowControl/>
        <w:numPr>
          <w:ilvl w:val="2"/>
          <w:numId w:val="5"/>
        </w:numPr>
        <w:autoSpaceDE/>
        <w:autoSpaceDN/>
        <w:adjustRightInd/>
        <w:ind w:right="0"/>
        <w:rPr>
          <w:rFonts w:ascii="Arial" w:hAnsi="Arial" w:cs="Arial"/>
        </w:rPr>
      </w:pPr>
      <w:r>
        <w:rPr>
          <w:rFonts w:ascii="Arial" w:hAnsi="Arial" w:cs="Arial"/>
        </w:rPr>
        <w:t>The State will reimburse t</w:t>
      </w:r>
      <w:r w:rsidR="00D5520C">
        <w:rPr>
          <w:rFonts w:ascii="Arial" w:hAnsi="Arial" w:cs="Arial"/>
        </w:rPr>
        <w:t>ravel costs not reimbursed by the manufacturer</w:t>
      </w:r>
      <w:r>
        <w:rPr>
          <w:rFonts w:ascii="Arial" w:hAnsi="Arial" w:cs="Arial"/>
        </w:rPr>
        <w:t xml:space="preserve"> for </w:t>
      </w:r>
      <w:r w:rsidR="00A72B19">
        <w:rPr>
          <w:rFonts w:ascii="Arial" w:hAnsi="Arial" w:cs="Arial"/>
        </w:rPr>
        <w:t xml:space="preserve">travel to and from the bidder’s closest warranty service center within the </w:t>
      </w:r>
      <w:r w:rsidR="00EF2AC5">
        <w:rPr>
          <w:rFonts w:ascii="Arial" w:hAnsi="Arial" w:cs="Arial"/>
        </w:rPr>
        <w:t xml:space="preserve">State of Alaska to the </w:t>
      </w:r>
      <w:r w:rsidR="00F2208F">
        <w:rPr>
          <w:rFonts w:ascii="Arial" w:hAnsi="Arial" w:cs="Arial"/>
        </w:rPr>
        <w:t>location of the equipment</w:t>
      </w:r>
      <w:r w:rsidR="00EF2AC5">
        <w:rPr>
          <w:rFonts w:ascii="Arial" w:hAnsi="Arial" w:cs="Arial"/>
        </w:rPr>
        <w:t xml:space="preserve"> </w:t>
      </w:r>
      <w:r w:rsidR="00F2208F">
        <w:rPr>
          <w:rFonts w:ascii="Arial" w:hAnsi="Arial" w:cs="Arial"/>
        </w:rPr>
        <w:t>under warranty.</w:t>
      </w:r>
      <w:r w:rsidR="00EF2AC5">
        <w:rPr>
          <w:rFonts w:ascii="Arial" w:hAnsi="Arial" w:cs="Arial"/>
        </w:rPr>
        <w:t xml:space="preserve">  Travel costs </w:t>
      </w:r>
      <w:r w:rsidR="00F2208F">
        <w:rPr>
          <w:rFonts w:ascii="Arial" w:hAnsi="Arial" w:cs="Arial"/>
        </w:rPr>
        <w:t>will</w:t>
      </w:r>
      <w:r w:rsidR="00EF2AC5">
        <w:rPr>
          <w:rFonts w:ascii="Arial" w:hAnsi="Arial" w:cs="Arial"/>
        </w:rPr>
        <w:t xml:space="preserve"> be billed as follows:</w:t>
      </w:r>
    </w:p>
    <w:p w14:paraId="6414E5AF" w14:textId="77777777" w:rsidR="00D5520C" w:rsidRDefault="00A72B19" w:rsidP="00C05D5B">
      <w:pPr>
        <w:pStyle w:val="BlockText"/>
        <w:widowControl/>
        <w:numPr>
          <w:ilvl w:val="3"/>
          <w:numId w:val="5"/>
        </w:numPr>
        <w:autoSpaceDE/>
        <w:autoSpaceDN/>
        <w:adjustRightInd/>
        <w:ind w:right="0"/>
        <w:rPr>
          <w:rFonts w:ascii="Arial" w:hAnsi="Arial" w:cs="Arial"/>
        </w:rPr>
      </w:pPr>
      <w:r>
        <w:rPr>
          <w:rFonts w:ascii="Arial" w:hAnsi="Arial" w:cs="Arial"/>
        </w:rPr>
        <w:t>Mileage Charge: mileage will only be reimbursed for travel within Alaska at the rate allowable by the IRS.</w:t>
      </w:r>
    </w:p>
    <w:p w14:paraId="10BC5281" w14:textId="77777777" w:rsidR="00EF2AC5" w:rsidRDefault="00EF2AC5" w:rsidP="00C05D5B">
      <w:pPr>
        <w:pStyle w:val="BlockText"/>
        <w:widowControl/>
        <w:numPr>
          <w:ilvl w:val="3"/>
          <w:numId w:val="5"/>
        </w:numPr>
        <w:autoSpaceDE/>
        <w:autoSpaceDN/>
        <w:adjustRightInd/>
        <w:ind w:right="0"/>
        <w:rPr>
          <w:rFonts w:ascii="Arial" w:hAnsi="Arial" w:cs="Arial"/>
        </w:rPr>
      </w:pPr>
      <w:r>
        <w:rPr>
          <w:rFonts w:ascii="Arial" w:hAnsi="Arial" w:cs="Arial"/>
        </w:rPr>
        <w:t>Meals are paid at actual cost and charges must be accompanied by receipts.  Receipts are not to exceed the State authorized</w:t>
      </w:r>
      <w:r w:rsidR="008009B5">
        <w:rPr>
          <w:rFonts w:ascii="Arial" w:hAnsi="Arial" w:cs="Arial"/>
        </w:rPr>
        <w:t xml:space="preserve"> amount of $60.00 per day.</w:t>
      </w:r>
    </w:p>
    <w:p w14:paraId="23B5CFDE" w14:textId="77777777" w:rsidR="008009B5" w:rsidRDefault="008009B5" w:rsidP="00C05D5B">
      <w:pPr>
        <w:pStyle w:val="BlockText"/>
        <w:widowControl/>
        <w:numPr>
          <w:ilvl w:val="3"/>
          <w:numId w:val="5"/>
        </w:numPr>
        <w:autoSpaceDE/>
        <w:autoSpaceDN/>
        <w:adjustRightInd/>
        <w:ind w:right="0"/>
        <w:rPr>
          <w:rFonts w:ascii="Arial" w:hAnsi="Arial" w:cs="Arial"/>
        </w:rPr>
      </w:pPr>
      <w:r>
        <w:rPr>
          <w:rFonts w:ascii="Arial" w:hAnsi="Arial" w:cs="Arial"/>
        </w:rPr>
        <w:t>Transportation, such as airfare, shall be reimbursed at actual cost and all charges are to be accompanied by a receipt/copy of the coach ticket.</w:t>
      </w:r>
    </w:p>
    <w:p w14:paraId="10F4498C" w14:textId="77777777" w:rsidR="008009B5" w:rsidRDefault="008009B5" w:rsidP="00C05D5B">
      <w:pPr>
        <w:pStyle w:val="BlockText"/>
        <w:widowControl/>
        <w:numPr>
          <w:ilvl w:val="3"/>
          <w:numId w:val="5"/>
        </w:numPr>
        <w:autoSpaceDE/>
        <w:autoSpaceDN/>
        <w:adjustRightInd/>
        <w:ind w:right="0"/>
        <w:rPr>
          <w:rFonts w:ascii="Arial" w:hAnsi="Arial" w:cs="Arial"/>
        </w:rPr>
      </w:pPr>
      <w:r>
        <w:rPr>
          <w:rFonts w:ascii="Arial" w:hAnsi="Arial" w:cs="Arial"/>
        </w:rPr>
        <w:t>Lodging shall be reimbursed at actual cost and shall not exceed $150.00 per night unless no other lodging is available.  Requests for reimbursement must be accompanied by a receipt.</w:t>
      </w:r>
    </w:p>
    <w:p w14:paraId="06B647CB" w14:textId="77777777"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Travel will only be reimbursed for time in Alaska.</w:t>
      </w:r>
    </w:p>
    <w:p w14:paraId="19ECF89C" w14:textId="77777777"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After hours, weekend and holiday travel must be approved by the Contracting Officer to be considered for reimbursement.  The State will not pay for weather delays.</w:t>
      </w:r>
    </w:p>
    <w:p w14:paraId="330A458D" w14:textId="77777777"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Pr>
          <w:rFonts w:ascii="Arial" w:hAnsi="Arial" w:cs="Arial"/>
          <w:b/>
          <w:szCs w:val="20"/>
        </w:rPr>
        <w:t>Authorized Warranty Dealer (Contractor):</w:t>
      </w:r>
    </w:p>
    <w:p w14:paraId="2C1AF3A3" w14:textId="77777777" w:rsidR="00A463E7" w:rsidRDefault="00A463E7" w:rsidP="00A463E7">
      <w:pPr>
        <w:pStyle w:val="BlockText"/>
        <w:numPr>
          <w:ilvl w:val="2"/>
          <w:numId w:val="5"/>
        </w:numPr>
        <w:tabs>
          <w:tab w:val="left" w:pos="720"/>
        </w:tabs>
        <w:autoSpaceDE/>
        <w:ind w:right="0"/>
        <w:jc w:val="both"/>
      </w:pPr>
      <w:r>
        <w:rPr>
          <w:rFonts w:ascii="Arial" w:hAnsi="Arial" w:cs="Arial"/>
        </w:rPr>
        <w:t>Contractor (bidder) must have Authorized Warranty Dealer that has all required licenses, facilities and factory certified and trained personnel necessary to perform the warranty servicing and repair work.</w:t>
      </w:r>
    </w:p>
    <w:p w14:paraId="52EAE5C9" w14:textId="77777777" w:rsidR="00F87141" w:rsidRPr="00A058FF"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 xml:space="preserve">The ultimate responsibility for warranty lies with the contractor (bidder).  </w:t>
      </w:r>
    </w:p>
    <w:p w14:paraId="187E3866" w14:textId="77777777" w:rsidR="00F87141"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The State reserves the right to inspect the warranty facility</w:t>
      </w:r>
      <w:r>
        <w:rPr>
          <w:rFonts w:ascii="Arial" w:hAnsi="Arial" w:cs="Arial"/>
          <w:szCs w:val="20"/>
        </w:rPr>
        <w:t xml:space="preserve"> and diagnostic equipment </w:t>
      </w:r>
      <w:r w:rsidRPr="00A058FF">
        <w:rPr>
          <w:rFonts w:ascii="Arial" w:hAnsi="Arial" w:cs="Arial"/>
          <w:szCs w:val="20"/>
        </w:rPr>
        <w:t>prior to issuing the Notice of Intent to Award a contract.</w:t>
      </w:r>
    </w:p>
    <w:p w14:paraId="3D465581" w14:textId="77777777" w:rsidR="009121DF" w:rsidRPr="00F82DC6" w:rsidRDefault="00F82DC6" w:rsidP="00C05D5B">
      <w:pPr>
        <w:pStyle w:val="BlockText"/>
        <w:widowControl/>
        <w:numPr>
          <w:ilvl w:val="1"/>
          <w:numId w:val="5"/>
        </w:numPr>
        <w:autoSpaceDE/>
        <w:autoSpaceDN/>
        <w:adjustRightInd/>
        <w:ind w:right="0"/>
        <w:rPr>
          <w:rFonts w:ascii="Arial" w:hAnsi="Arial" w:cs="Arial"/>
          <w:bCs/>
        </w:rPr>
      </w:pPr>
      <w:r>
        <w:rPr>
          <w:rFonts w:ascii="Arial" w:hAnsi="Arial" w:cs="Arial"/>
          <w:b/>
        </w:rPr>
        <w:t>Factory Recall:</w:t>
      </w:r>
      <w:r>
        <w:rPr>
          <w:rFonts w:ascii="Arial" w:hAnsi="Arial" w:cs="Arial"/>
          <w:bCs/>
        </w:rPr>
        <w:t xml:space="preserve">  </w:t>
      </w:r>
      <w:r w:rsidR="009121DF" w:rsidRPr="00F82DC6">
        <w:rPr>
          <w:rFonts w:ascii="Arial" w:hAnsi="Arial"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009121DF" w:rsidRPr="00F82DC6">
        <w:rPr>
          <w:rFonts w:ascii="Arial" w:hAnsi="Arial" w:cs="Arial"/>
          <w:u w:val="single"/>
        </w:rPr>
        <w:t xml:space="preserve">include model, year, and dealer from </w:t>
      </w:r>
      <w:r w:rsidR="00A120F7" w:rsidRPr="00F82DC6">
        <w:rPr>
          <w:rFonts w:ascii="Arial" w:hAnsi="Arial" w:cs="Arial"/>
          <w:u w:val="single"/>
        </w:rPr>
        <w:t>who</w:t>
      </w:r>
      <w:r w:rsidR="009121DF" w:rsidRPr="00F82DC6">
        <w:rPr>
          <w:rFonts w:ascii="Arial" w:hAnsi="Arial" w:cs="Arial"/>
          <w:u w:val="single"/>
        </w:rPr>
        <w:t xml:space="preserve"> purchased.</w:t>
      </w:r>
      <w:r w:rsidR="009121DF" w:rsidRPr="00F82DC6">
        <w:rPr>
          <w:rFonts w:ascii="Arial" w:hAnsi="Arial" w:cs="Arial"/>
        </w:rPr>
        <w:t xml:space="preserve"> </w:t>
      </w:r>
    </w:p>
    <w:p w14:paraId="4E4B1565" w14:textId="77777777" w:rsidR="00976C54" w:rsidRDefault="00976C54" w:rsidP="00C05D5B">
      <w:pPr>
        <w:pStyle w:val="BlockText"/>
        <w:widowControl/>
        <w:numPr>
          <w:ilvl w:val="2"/>
          <w:numId w:val="5"/>
        </w:numPr>
        <w:tabs>
          <w:tab w:val="left" w:pos="2160"/>
        </w:tabs>
        <w:autoSpaceDE/>
        <w:autoSpaceDN/>
        <w:adjustRightInd/>
        <w:ind w:right="0"/>
        <w:rPr>
          <w:rFonts w:ascii="Arial" w:hAnsi="Arial" w:cs="Arial"/>
        </w:rPr>
      </w:pPr>
      <w:r w:rsidRPr="00976C54">
        <w:rPr>
          <w:rFonts w:ascii="Arial" w:hAnsi="Arial" w:cs="Arial"/>
          <w:b/>
        </w:rPr>
        <w:t>Hazardous Material</w:t>
      </w:r>
      <w:r>
        <w:rPr>
          <w:rFonts w:ascii="Arial" w:hAnsi="Arial" w:cs="Arial"/>
        </w:rPr>
        <w:t>:</w:t>
      </w:r>
      <w:r w:rsidR="00F82DC6">
        <w:rPr>
          <w:rFonts w:ascii="Arial" w:hAnsi="Arial" w:cs="Arial"/>
        </w:rPr>
        <w:t xml:space="preserve">  </w:t>
      </w:r>
      <w:r w:rsidRPr="00F82DC6">
        <w:rPr>
          <w:rFonts w:ascii="Arial" w:hAnsi="Arial" w:cs="Arial"/>
        </w:rPr>
        <w:t>Due to concerns about liability resulting from hazardous materials being left at the work site on State of Alaska property, no vendors will be allowed to use the State rural airport facilities to perform warranty work unless they</w:t>
      </w:r>
      <w:r w:rsidR="00235F2A" w:rsidRPr="00F82DC6">
        <w:rPr>
          <w:rFonts w:ascii="Arial" w:hAnsi="Arial" w:cs="Arial"/>
        </w:rPr>
        <w:t xml:space="preserve"> agree and sign a letter of int</w:t>
      </w:r>
      <w:r w:rsidRPr="00F82DC6">
        <w:rPr>
          <w:rFonts w:ascii="Arial" w:hAnsi="Arial" w:cs="Arial"/>
        </w:rPr>
        <w:t>ent stating that all waste products including oils, coolant and garbage will be removed from the work site.  Vendors should note that in some village locations other suitable facilities might be available for rent from local residents or village authority.</w:t>
      </w:r>
    </w:p>
    <w:p w14:paraId="3180B43C" w14:textId="77777777" w:rsidR="00F82DC6" w:rsidRPr="00990361" w:rsidRDefault="00F82DC6" w:rsidP="00C05D5B">
      <w:pPr>
        <w:pStyle w:val="BlockText"/>
        <w:widowControl/>
        <w:numPr>
          <w:ilvl w:val="0"/>
          <w:numId w:val="5"/>
        </w:numPr>
        <w:autoSpaceDE/>
        <w:autoSpaceDN/>
        <w:adjustRightInd/>
        <w:ind w:right="0"/>
        <w:jc w:val="both"/>
        <w:rPr>
          <w:rFonts w:ascii="Arial" w:hAnsi="Arial" w:cs="Arial"/>
          <w:szCs w:val="20"/>
        </w:rPr>
      </w:pPr>
      <w:r>
        <w:rPr>
          <w:rFonts w:ascii="Arial" w:hAnsi="Arial" w:cs="Arial"/>
          <w:b/>
          <w:szCs w:val="20"/>
        </w:rPr>
        <w:t>REPAIR ORDERS AND DOCUMENTATION</w:t>
      </w:r>
      <w:r w:rsidRPr="00142441">
        <w:rPr>
          <w:rFonts w:ascii="Arial" w:hAnsi="Arial" w:cs="Arial"/>
          <w:b/>
          <w:szCs w:val="20"/>
        </w:rPr>
        <w:t>:</w:t>
      </w:r>
    </w:p>
    <w:p w14:paraId="318F34E5" w14:textId="77777777" w:rsidR="00990361" w:rsidRPr="00142441" w:rsidRDefault="00990361" w:rsidP="00C05D5B">
      <w:pPr>
        <w:pStyle w:val="BlockText"/>
        <w:widowControl/>
        <w:numPr>
          <w:ilvl w:val="1"/>
          <w:numId w:val="5"/>
        </w:numPr>
        <w:autoSpaceDE/>
        <w:autoSpaceDN/>
        <w:adjustRightInd/>
        <w:ind w:right="0"/>
        <w:jc w:val="both"/>
        <w:rPr>
          <w:rFonts w:ascii="Arial" w:hAnsi="Arial" w:cs="Arial"/>
          <w:szCs w:val="20"/>
        </w:rPr>
      </w:pPr>
      <w:r>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5DECF986"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lastRenderedPageBreak/>
        <w:t>PUBLICATIONS:</w:t>
      </w:r>
    </w:p>
    <w:p w14:paraId="672D7CB1" w14:textId="77777777" w:rsidR="00852919" w:rsidRPr="00142441" w:rsidRDefault="003E64AB"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Paper p</w:t>
      </w:r>
      <w:r w:rsidR="00852919" w:rsidRPr="00142441">
        <w:rPr>
          <w:rFonts w:ascii="Arial" w:hAnsi="Arial" w:cs="Arial"/>
          <w:szCs w:val="20"/>
        </w:rPr>
        <w:t>ublications are to be received by the State of Alaska no later than 10 days after receipt of the unit.  Custom manuals may be delivered no later than 90 days after receipt of the unit.  Delivery will not be considered complete until the publications for each unit have been received by the State of Alaska.  Note: Publications, when required, will be ordered on the same Purchase Order as the unit itself.</w:t>
      </w:r>
    </w:p>
    <w:p w14:paraId="57158B89"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All paper manuals are to be pre-assembled in factory binders prior to delivery.</w:t>
      </w:r>
    </w:p>
    <w:p w14:paraId="7096DC8F"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Service Manuals:</w:t>
      </w:r>
    </w:p>
    <w:p w14:paraId="66985953"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to include applicable information covering prime unit and attachments:</w:t>
      </w:r>
    </w:p>
    <w:p w14:paraId="7DA7BD42"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Body, chassis, and electrical</w:t>
      </w:r>
    </w:p>
    <w:p w14:paraId="271493B3"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 transmission, and differential(s) (service and rebuild)</w:t>
      </w:r>
    </w:p>
    <w:p w14:paraId="5B730448"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Electrical and vacuum troubleshooting</w:t>
      </w:r>
    </w:p>
    <w:p w14:paraId="66781838"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Wiring diagrams</w:t>
      </w:r>
    </w:p>
    <w:p w14:paraId="284602EC"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Service specifications</w:t>
      </w:r>
    </w:p>
    <w:p w14:paraId="20EAE4C3"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Engine/emission diagnosis</w:t>
      </w:r>
    </w:p>
    <w:p w14:paraId="6E56DC30"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Parts Manuals:</w:t>
      </w:r>
    </w:p>
    <w:p w14:paraId="154A04FE"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including all updates.  If updates are not provided during the warranty period, the State may order them from the manufacturer and bill the contractor for the full cost, including shipping.</w:t>
      </w:r>
    </w:p>
    <w:p w14:paraId="53AE38F2"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Parts manuals are to be customized by serial number.</w:t>
      </w:r>
    </w:p>
    <w:p w14:paraId="5DCB905A"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Operator’s Manuals:</w:t>
      </w:r>
      <w:r w:rsidRPr="00142441">
        <w:rPr>
          <w:rFonts w:ascii="Arial" w:hAnsi="Arial" w:cs="Arial"/>
          <w:szCs w:val="20"/>
        </w:rPr>
        <w:t xml:space="preserve">  Complete set(s) to include prime unit and attachments.</w:t>
      </w:r>
    </w:p>
    <w:p w14:paraId="656DB0DF"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As per Section </w:t>
      </w:r>
      <w:r w:rsidR="00B26EE7">
        <w:rPr>
          <w:rFonts w:ascii="Arial" w:hAnsi="Arial" w:cs="Arial"/>
          <w:szCs w:val="20"/>
        </w:rPr>
        <w:t>I</w:t>
      </w:r>
      <w:r w:rsidRPr="00142441">
        <w:rPr>
          <w:rFonts w:ascii="Arial" w:hAnsi="Arial" w:cs="Arial"/>
          <w:szCs w:val="20"/>
        </w:rPr>
        <w:t>V – Bid Price Schedule.</w:t>
      </w:r>
    </w:p>
    <w:p w14:paraId="3C275598"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Manuals:</w:t>
      </w:r>
      <w:r w:rsidRPr="00142441">
        <w:rPr>
          <w:rFonts w:ascii="Arial" w:hAnsi="Arial" w:cs="Arial"/>
          <w:szCs w:val="20"/>
        </w:rPr>
        <w:t xml:space="preserve">  To be delivered to, and receipt signed by person(s) as noted on the Purchase Order.</w:t>
      </w:r>
    </w:p>
    <w:p w14:paraId="4C0B885A" w14:textId="77777777"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bCs/>
          <w:szCs w:val="20"/>
        </w:rPr>
        <w:t>L</w:t>
      </w:r>
      <w:r>
        <w:rPr>
          <w:rFonts w:ascii="Arial" w:hAnsi="Arial" w:cs="Arial"/>
          <w:b/>
          <w:bCs/>
          <w:szCs w:val="20"/>
        </w:rPr>
        <w:t>ine Sheets/Bill of Materials:</w:t>
      </w:r>
    </w:p>
    <w:p w14:paraId="717AC041"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 xml:space="preserve">It is required within 30 days after delivery that the successful </w:t>
      </w:r>
      <w:r w:rsidR="009A5515" w:rsidRPr="00142441">
        <w:rPr>
          <w:rFonts w:ascii="Arial" w:hAnsi="Arial" w:cs="Arial"/>
          <w:szCs w:val="20"/>
        </w:rPr>
        <w:t>bidder provides</w:t>
      </w:r>
      <w:r w:rsidRPr="00142441">
        <w:rPr>
          <w:rFonts w:ascii="Arial" w:hAnsi="Arial" w:cs="Arial"/>
          <w:szCs w:val="20"/>
        </w:rPr>
        <w:t xml:space="preserve"> a comprehensive listing of all components used to assemble the unit.</w:t>
      </w:r>
    </w:p>
    <w:p w14:paraId="0D2E7C78"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This includes any components installed by the manufacturer or any subcontractor or the successful bidder.</w:t>
      </w:r>
    </w:p>
    <w:p w14:paraId="4B69CF00"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Information will include at a minimum, when available, make, model serial number on items such as engines, transmissions, axles, tires, bodies, etc.  The listings will be specific to each piece of equipment and will be provided on an individual CD for each unit delivered.</w:t>
      </w:r>
    </w:p>
    <w:p w14:paraId="353710D0"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 minimum of two (2) CD’s per unit are to be provided and marked with the make, model, and last main numbers of the units serial number or State PO number.</w:t>
      </w:r>
    </w:p>
    <w:p w14:paraId="1C8CBEED"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Service Bulletins, Etc.:</w:t>
      </w:r>
      <w:r w:rsidRPr="00142441">
        <w:rPr>
          <w:rFonts w:ascii="Arial" w:hAnsi="Arial" w:cs="Arial"/>
          <w:szCs w:val="20"/>
        </w:rPr>
        <w:t xml:space="preserve">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B21532">
        <w:rPr>
          <w:rFonts w:ascii="Arial" w:hAnsi="Arial" w:cs="Arial"/>
          <w:szCs w:val="20"/>
        </w:rPr>
        <w:t>7</w:t>
      </w:r>
      <w:r w:rsidRPr="00142441">
        <w:rPr>
          <w:rFonts w:ascii="Arial" w:hAnsi="Arial" w:cs="Arial"/>
          <w:szCs w:val="20"/>
        </w:rPr>
        <w:t>s that may affect the maintenance, reliability, longevity, and safety of our equipment.  This information will be provided as soon as possible to person(s) as noted on the Purchase Order.</w:t>
      </w:r>
    </w:p>
    <w:p w14:paraId="5E8548E3"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 xml:space="preserve">STATEMENT OF ORIGIN:  </w:t>
      </w:r>
      <w:r w:rsidRPr="00142441">
        <w:rPr>
          <w:rFonts w:ascii="Arial" w:hAnsi="Arial" w:cs="Arial"/>
          <w:szCs w:val="20"/>
        </w:rPr>
        <w:t>The bidder</w:t>
      </w:r>
      <w:r w:rsidR="00256AB0">
        <w:rPr>
          <w:rFonts w:ascii="Arial" w:hAnsi="Arial" w:cs="Arial"/>
          <w:szCs w:val="20"/>
        </w:rPr>
        <w:t>/contractor</w:t>
      </w:r>
      <w:r w:rsidRPr="00142441">
        <w:rPr>
          <w:rFonts w:ascii="Arial" w:hAnsi="Arial" w:cs="Arial"/>
          <w:szCs w:val="20"/>
        </w:rPr>
        <w:t xml:space="preserve"> will be required to furnish a Manufacturer's Statement of Origin for Automotive or Non-Automotive rolling stock for each unit.  All such documents shall be forwarded to:</w:t>
      </w:r>
    </w:p>
    <w:p w14:paraId="3A4A0E8C"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DOT&amp;PF, HQ State Equipment Fleet</w:t>
      </w:r>
    </w:p>
    <w:p w14:paraId="461CE1C8"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2200 E. 42</w:t>
      </w:r>
      <w:r w:rsidRPr="00142441">
        <w:rPr>
          <w:rFonts w:ascii="Arial" w:hAnsi="Arial" w:cs="Arial"/>
          <w:szCs w:val="20"/>
          <w:vertAlign w:val="superscript"/>
        </w:rPr>
        <w:t>nd</w:t>
      </w:r>
      <w:r w:rsidRPr="00142441">
        <w:rPr>
          <w:rFonts w:ascii="Arial" w:hAnsi="Arial" w:cs="Arial"/>
          <w:szCs w:val="20"/>
        </w:rPr>
        <w:t xml:space="preserve"> Avenue Room #311</w:t>
      </w:r>
    </w:p>
    <w:p w14:paraId="5D0E9616" w14:textId="77777777" w:rsidR="00852919" w:rsidRPr="00142441" w:rsidRDefault="00852919" w:rsidP="005C64CB">
      <w:pPr>
        <w:pStyle w:val="BlockText"/>
        <w:numPr>
          <w:ilvl w:val="0"/>
          <w:numId w:val="0"/>
        </w:numPr>
        <w:ind w:left="1296" w:right="0"/>
        <w:jc w:val="both"/>
        <w:rPr>
          <w:rFonts w:ascii="Arial" w:hAnsi="Arial" w:cs="Arial"/>
          <w:b/>
          <w:szCs w:val="20"/>
        </w:rPr>
      </w:pPr>
      <w:r w:rsidRPr="00142441">
        <w:rPr>
          <w:rFonts w:ascii="Arial" w:hAnsi="Arial" w:cs="Arial"/>
          <w:szCs w:val="20"/>
        </w:rPr>
        <w:t>Anchorage, Alaska  99508</w:t>
      </w:r>
    </w:p>
    <w:p w14:paraId="13A0C16E"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WEIGHT VERIFICATION SLIPS:</w:t>
      </w:r>
      <w:r w:rsidRPr="00142441">
        <w:rPr>
          <w:rFonts w:ascii="Arial" w:hAnsi="Arial" w:cs="Arial"/>
          <w:szCs w:val="20"/>
        </w:rPr>
        <w:t xml:space="preserve">  If required in the </w:t>
      </w:r>
      <w:r w:rsidR="00B26EE7">
        <w:rPr>
          <w:rFonts w:ascii="Arial" w:hAnsi="Arial" w:cs="Arial"/>
          <w:szCs w:val="20"/>
        </w:rPr>
        <w:t xml:space="preserve">Section IV - </w:t>
      </w:r>
      <w:r w:rsidRPr="00142441">
        <w:rPr>
          <w:rFonts w:ascii="Arial" w:hAnsi="Arial" w:cs="Arial"/>
          <w:szCs w:val="20"/>
        </w:rPr>
        <w:t>Bid Price Schedule, a weight scale ticket of the completed unit will be included with the Statement of Origin.</w:t>
      </w:r>
    </w:p>
    <w:p w14:paraId="192960F8"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lastRenderedPageBreak/>
        <w:t>INSPECTIONS:</w:t>
      </w:r>
    </w:p>
    <w:p w14:paraId="6379D2EC"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539D96DA" w14:textId="77777777"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t>r</w:t>
      </w:r>
      <w:r w:rsidR="00852919" w:rsidRPr="00142441">
        <w:rPr>
          <w:rFonts w:ascii="Arial" w:hAnsi="Arial" w:cs="Arial"/>
          <w:szCs w:val="20"/>
        </w:rPr>
        <w:t xml:space="preserve">epair or replace at </w:t>
      </w:r>
      <w:r>
        <w:rPr>
          <w:rFonts w:ascii="Arial" w:hAnsi="Arial" w:cs="Arial"/>
          <w:szCs w:val="20"/>
        </w:rPr>
        <w:t>c</w:t>
      </w:r>
      <w:r w:rsidR="00852919" w:rsidRPr="00142441">
        <w:rPr>
          <w:rFonts w:ascii="Arial" w:hAnsi="Arial" w:cs="Arial"/>
          <w:szCs w:val="20"/>
        </w:rPr>
        <w:t>ontractor's expense, any or all of the damaged goods,</w:t>
      </w:r>
    </w:p>
    <w:p w14:paraId="5FB11158" w14:textId="77777777"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t>r</w:t>
      </w:r>
      <w:r w:rsidR="00852919" w:rsidRPr="00142441">
        <w:rPr>
          <w:rFonts w:ascii="Arial" w:hAnsi="Arial" w:cs="Arial"/>
          <w:szCs w:val="20"/>
        </w:rPr>
        <w:t>efund the price of any or all of the damaged goods, or</w:t>
      </w:r>
    </w:p>
    <w:p w14:paraId="26F3493E"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accept the return of any or all of the damaged goods.</w:t>
      </w:r>
    </w:p>
    <w:p w14:paraId="5E4D950E"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Costs of remedying all defects, indirect and consequential costs of correcting same, and/or removing or replacing any or all of the defective materials or equipment will be charged against the </w:t>
      </w:r>
      <w:r w:rsidR="006D523B">
        <w:rPr>
          <w:rFonts w:ascii="Arial" w:hAnsi="Arial" w:cs="Arial"/>
          <w:szCs w:val="20"/>
        </w:rPr>
        <w:t>b</w:t>
      </w:r>
      <w:r w:rsidRPr="00142441">
        <w:rPr>
          <w:rFonts w:ascii="Arial" w:hAnsi="Arial" w:cs="Arial"/>
          <w:szCs w:val="20"/>
        </w:rPr>
        <w:t>idder.</w:t>
      </w:r>
    </w:p>
    <w:p w14:paraId="615C2981"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PRICE:</w:t>
      </w:r>
    </w:p>
    <w:p w14:paraId="27B11787"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 xml:space="preserve">Price Guarantee: </w:t>
      </w:r>
      <w:r w:rsidR="0058226D">
        <w:rPr>
          <w:rFonts w:ascii="Arial" w:hAnsi="Arial" w:cs="Arial"/>
          <w:b/>
          <w:szCs w:val="20"/>
        </w:rPr>
        <w:t xml:space="preserve"> </w:t>
      </w:r>
      <w:r w:rsidRPr="00142441">
        <w:rPr>
          <w:rFonts w:ascii="Arial" w:hAnsi="Arial" w:cs="Arial"/>
          <w:szCs w:val="20"/>
        </w:rPr>
        <w:t xml:space="preserve">The </w:t>
      </w:r>
      <w:r w:rsidR="006D523B">
        <w:rPr>
          <w:rFonts w:ascii="Arial" w:hAnsi="Arial" w:cs="Arial"/>
          <w:szCs w:val="20"/>
        </w:rPr>
        <w:t>c</w:t>
      </w:r>
      <w:r w:rsidRPr="00142441">
        <w:rPr>
          <w:rFonts w:ascii="Arial" w:hAnsi="Arial" w:cs="Arial"/>
          <w:szCs w:val="20"/>
        </w:rPr>
        <w:t xml:space="preserve">ontractor is responsible to maintain prices under the contract firm for </w:t>
      </w:r>
      <w:r w:rsidR="00A954D2">
        <w:rPr>
          <w:rFonts w:ascii="Arial" w:hAnsi="Arial" w:cs="Arial"/>
          <w:szCs w:val="20"/>
        </w:rPr>
        <w:t xml:space="preserve">180 </w:t>
      </w:r>
      <w:r w:rsidRPr="00142441">
        <w:rPr>
          <w:rFonts w:ascii="Arial" w:hAnsi="Arial" w:cs="Arial"/>
          <w:szCs w:val="20"/>
        </w:rPr>
        <w:t xml:space="preserve">days after bid opening.  All price increases or decreases must remain firm for the following </w:t>
      </w:r>
      <w:r w:rsidR="00A954D2">
        <w:rPr>
          <w:rFonts w:ascii="Arial" w:hAnsi="Arial" w:cs="Arial"/>
          <w:szCs w:val="20"/>
        </w:rPr>
        <w:t>180</w:t>
      </w:r>
      <w:r w:rsidRPr="00142441">
        <w:rPr>
          <w:rFonts w:ascii="Arial" w:hAnsi="Arial" w:cs="Arial"/>
          <w:szCs w:val="20"/>
        </w:rPr>
        <w:t xml:space="preserve"> days.</w:t>
      </w:r>
    </w:p>
    <w:p w14:paraId="4FE04B77"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NO RETROACTIVE PRICE INCREASES WILL BE ACCEPTED</w:t>
      </w:r>
      <w:r w:rsidRPr="00142441">
        <w:rPr>
          <w:rFonts w:ascii="Arial" w:hAnsi="Arial" w:cs="Arial"/>
          <w:szCs w:val="20"/>
        </w:rPr>
        <w:t>.</w:t>
      </w:r>
    </w:p>
    <w:p w14:paraId="6ABC01A0" w14:textId="77777777" w:rsidR="004A2A28" w:rsidRPr="004A2A28" w:rsidRDefault="004A2A28" w:rsidP="00C05D5B">
      <w:pPr>
        <w:pStyle w:val="BlockText"/>
        <w:widowControl/>
        <w:numPr>
          <w:ilvl w:val="1"/>
          <w:numId w:val="5"/>
        </w:numPr>
        <w:autoSpaceDE/>
        <w:autoSpaceDN/>
        <w:adjustRightInd/>
        <w:ind w:right="0"/>
        <w:rPr>
          <w:rFonts w:ascii="Arial" w:hAnsi="Arial" w:cs="Arial"/>
        </w:rPr>
      </w:pPr>
      <w:r>
        <w:rPr>
          <w:rFonts w:ascii="Arial" w:hAnsi="Arial" w:cs="Arial"/>
          <w:b/>
        </w:rPr>
        <w:t>Price Decreases:</w:t>
      </w:r>
      <w:r>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49973875" w14:textId="77777777" w:rsidR="00852919"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 xml:space="preserve">MANUFACTURER'S REBATE (INCENTIVES):  </w:t>
      </w:r>
      <w:r w:rsidRPr="00142441">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142441">
        <w:rPr>
          <w:rFonts w:ascii="Arial" w:hAnsi="Arial" w:cs="Arial"/>
          <w:szCs w:val="20"/>
          <w:u w:val="single"/>
        </w:rPr>
        <w:t>BIDDER'S</w:t>
      </w:r>
      <w:r w:rsidRPr="00142441">
        <w:rPr>
          <w:rFonts w:ascii="Arial" w:hAnsi="Arial" w:cs="Arial"/>
          <w:szCs w:val="20"/>
        </w:rPr>
        <w:t xml:space="preserve"> responsibility to inform the Contracting </w:t>
      </w:r>
      <w:r w:rsidR="006D523B">
        <w:rPr>
          <w:rFonts w:ascii="Arial" w:hAnsi="Arial" w:cs="Arial"/>
          <w:szCs w:val="20"/>
        </w:rPr>
        <w:t>O</w:t>
      </w:r>
      <w:r w:rsidRPr="00142441">
        <w:rPr>
          <w:rFonts w:ascii="Arial" w:hAnsi="Arial" w:cs="Arial"/>
          <w:szCs w:val="20"/>
        </w:rPr>
        <w:t>fficer in writing and to advise the procedures for obtaining such rebates.</w:t>
      </w:r>
    </w:p>
    <w:p w14:paraId="495DB878"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REPLACEMENT PARTS:</w:t>
      </w:r>
    </w:p>
    <w:p w14:paraId="2B7AB6E0"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State of Alaska shall expect the dealer or manufacturer to provide replacement wear parts at their authorized warranty facilities </w:t>
      </w:r>
      <w:r w:rsidR="00302F0E" w:rsidRPr="00142441">
        <w:rPr>
          <w:rFonts w:ascii="Arial" w:hAnsi="Arial" w:cs="Arial"/>
          <w:szCs w:val="20"/>
        </w:rPr>
        <w:t xml:space="preserve">for the entire warranty period </w:t>
      </w:r>
      <w:r w:rsidRPr="00142441">
        <w:rPr>
          <w:rFonts w:ascii="Arial" w:hAnsi="Arial" w:cs="Arial"/>
          <w:szCs w:val="20"/>
        </w:rPr>
        <w:t>within seven (7) days of order.  All other parts must be available within ten (10) working days.</w:t>
      </w:r>
    </w:p>
    <w:p w14:paraId="1DC67CB4"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Back order procedures:  Back orders are acceptable; however, the ordering shop shall be appraised at time of original orders as to the expected delay in delivery.</w:t>
      </w:r>
    </w:p>
    <w:p w14:paraId="62AACA3F" w14:textId="77777777" w:rsidR="00852919" w:rsidRPr="00142441" w:rsidRDefault="00852919" w:rsidP="00C05D5B">
      <w:pPr>
        <w:widowControl/>
        <w:numPr>
          <w:ilvl w:val="1"/>
          <w:numId w:val="5"/>
        </w:numPr>
        <w:autoSpaceDE/>
        <w:autoSpaceDN/>
        <w:adjustRightInd/>
        <w:spacing w:after="120"/>
        <w:jc w:val="both"/>
        <w:rPr>
          <w:rFonts w:ascii="Arial" w:hAnsi="Arial" w:cs="Arial"/>
          <w:szCs w:val="20"/>
        </w:rPr>
      </w:pPr>
      <w:r w:rsidRPr="00142441">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4D1DD051" w14:textId="77777777"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If the manufacturer’s warranty exceeds the stated warranty then manufacturer’s warranty supersedes.</w:t>
      </w:r>
    </w:p>
    <w:p w14:paraId="0BCD8FD1" w14:textId="77777777"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Parts Return:  Within 12 months of purchase, the State is to be allowed to return new, parts with full refund, less shipping charges.</w:t>
      </w:r>
    </w:p>
    <w:p w14:paraId="6812F6FA" w14:textId="77777777" w:rsidR="00A50105"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Invoicing:  Full description of item is required on all invoices, packing lists and billings.</w:t>
      </w:r>
    </w:p>
    <w:p w14:paraId="3A99BB8C" w14:textId="77777777" w:rsidR="00A50105" w:rsidRPr="00A50105" w:rsidRDefault="00A50105" w:rsidP="00C05D5B">
      <w:pPr>
        <w:widowControl/>
        <w:numPr>
          <w:ilvl w:val="0"/>
          <w:numId w:val="5"/>
        </w:numPr>
        <w:autoSpaceDE/>
        <w:autoSpaceDN/>
        <w:adjustRightInd/>
        <w:spacing w:after="120"/>
        <w:jc w:val="both"/>
        <w:rPr>
          <w:rFonts w:ascii="Arial" w:hAnsi="Arial" w:cs="Arial"/>
          <w:szCs w:val="20"/>
        </w:rPr>
      </w:pPr>
      <w:r w:rsidRPr="00A50105">
        <w:rPr>
          <w:rFonts w:ascii="Arial" w:hAnsi="Arial" w:cs="Arial"/>
          <w:b/>
          <w:szCs w:val="20"/>
        </w:rPr>
        <w:t>EQUIPMENT RELIABILITY:</w:t>
      </w:r>
    </w:p>
    <w:p w14:paraId="36BCC4D3" w14:textId="77777777"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02D799C3" w14:textId="77777777"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r w:rsidR="00370F97">
        <w:rPr>
          <w:rFonts w:ascii="Arial" w:hAnsi="Arial" w:cs="Arial"/>
          <w:szCs w:val="20"/>
        </w:rPr>
        <w:t>:</w:t>
      </w:r>
    </w:p>
    <w:p w14:paraId="24328FC7" w14:textId="77777777" w:rsidR="00370F97"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.90 (90 percent) PR during any consecutive 12-months (365 days) during the warranty period.</w:t>
      </w:r>
    </w:p>
    <w:p w14:paraId="42C29924" w14:textId="77777777"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.75 (75 percent) PR per operational month (recognizing operational as subject to weather and being defined by calendar days) during the consecutive 12-month period.</w:t>
      </w:r>
    </w:p>
    <w:p w14:paraId="3E79CE5F" w14:textId="77777777"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lastRenderedPageBreak/>
        <w:t>PR below the state percentages do not meet minimum reliability requirements for state owned equipment.</w:t>
      </w:r>
    </w:p>
    <w:p w14:paraId="61EEF99C" w14:textId="77777777" w:rsidR="00423F22" w:rsidRDefault="007B651E" w:rsidP="00C05D5B">
      <w:pPr>
        <w:widowControl/>
        <w:numPr>
          <w:ilvl w:val="1"/>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w:t>
      </w:r>
      <w:r w:rsidR="00423F22" w:rsidRPr="00423F22">
        <w:rPr>
          <w:rFonts w:ascii="Arial" w:hAnsi="Arial" w:cs="Arial"/>
          <w:b/>
          <w:szCs w:val="20"/>
        </w:rPr>
        <w:t>e Failure and Downtime:</w:t>
      </w:r>
    </w:p>
    <w:p w14:paraId="27EAD37A" w14:textId="77777777" w:rsidR="00423F22" w:rsidRPr="00791B6B" w:rsidRDefault="00423F22"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Machine Failure</w:t>
      </w:r>
      <w:r>
        <w:rPr>
          <w:rFonts w:ascii="Arial" w:hAnsi="Arial" w:cs="Arial"/>
          <w:szCs w:val="20"/>
        </w:rPr>
        <w:t xml:space="preserve"> is any and all loss of capability to perform fully, as specified, which is not attributed to </w:t>
      </w:r>
      <w:r w:rsidRPr="00423F22">
        <w:rPr>
          <w:rFonts w:ascii="Arial" w:hAnsi="Arial" w:cs="Arial"/>
          <w:b/>
          <w:szCs w:val="20"/>
        </w:rPr>
        <w:t>Conditioned Failure</w:t>
      </w:r>
      <w:r>
        <w:rPr>
          <w:rFonts w:ascii="Arial" w:hAnsi="Arial" w:cs="Arial"/>
          <w:szCs w:val="20"/>
        </w:rPr>
        <w:t xml:space="preserve">.  Machine </w:t>
      </w:r>
      <w:r w:rsidR="00791B6B">
        <w:rPr>
          <w:rFonts w:ascii="Arial" w:hAnsi="Arial" w:cs="Arial"/>
          <w:szCs w:val="20"/>
        </w:rPr>
        <w:t>F</w:t>
      </w:r>
      <w:r>
        <w:rPr>
          <w:rFonts w:ascii="Arial" w:hAnsi="Arial" w:cs="Arial"/>
          <w:szCs w:val="20"/>
        </w:rPr>
        <w:t xml:space="preserve">ailure resulting in the unit being out of service is defined as </w:t>
      </w:r>
      <w:r w:rsidRPr="00791B6B">
        <w:rPr>
          <w:rFonts w:ascii="Arial" w:hAnsi="Arial" w:cs="Arial"/>
          <w:b/>
          <w:szCs w:val="20"/>
        </w:rPr>
        <w:t>Downtime</w:t>
      </w:r>
      <w:r>
        <w:rPr>
          <w:rFonts w:ascii="Arial" w:hAnsi="Arial" w:cs="Arial"/>
          <w:szCs w:val="20"/>
        </w:rPr>
        <w:t>.</w:t>
      </w:r>
    </w:p>
    <w:p w14:paraId="76BFC82F" w14:textId="77777777"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Conditioned Failure </w:t>
      </w:r>
      <w:r>
        <w:rPr>
          <w:rFonts w:ascii="Arial" w:hAnsi="Arial" w:cs="Arial"/>
          <w:szCs w:val="20"/>
        </w:rPr>
        <w:t>is any Machine Failure attributable to accident, operator abuse or other external cause not attributable to a defect in the machine itself.</w:t>
      </w:r>
    </w:p>
    <w:p w14:paraId="366F9D40" w14:textId="77777777"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Downtime </w:t>
      </w:r>
      <w:r>
        <w:rPr>
          <w:rFonts w:ascii="Arial" w:hAnsi="Arial" w:cs="Arial"/>
          <w:szCs w:val="20"/>
        </w:rPr>
        <w:t>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72F0628F" w14:textId="77777777" w:rsidR="00791B6B" w:rsidRDefault="007B651E" w:rsidP="00C05D5B">
      <w:pPr>
        <w:widowControl/>
        <w:numPr>
          <w:ilvl w:val="3"/>
          <w:numId w:val="5"/>
        </w:numPr>
        <w:tabs>
          <w:tab w:val="left" w:pos="1260"/>
        </w:tabs>
        <w:autoSpaceDE/>
        <w:autoSpaceDN/>
        <w:adjustRightInd/>
        <w:spacing w:after="120"/>
        <w:jc w:val="both"/>
        <w:rPr>
          <w:rFonts w:ascii="Arial" w:hAnsi="Arial" w:cs="Arial"/>
          <w:szCs w:val="20"/>
        </w:rPr>
      </w:pPr>
      <w:r w:rsidRPr="007B651E">
        <w:rPr>
          <w:rFonts w:ascii="Arial" w:hAnsi="Arial" w:cs="Arial"/>
          <w:szCs w:val="20"/>
        </w:rPr>
        <w:t>Actual shop hours (and/or field repair hours) required to return unit to full operational status fol</w:t>
      </w:r>
      <w:r>
        <w:rPr>
          <w:rFonts w:ascii="Arial" w:hAnsi="Arial" w:cs="Arial"/>
          <w:szCs w:val="20"/>
        </w:rPr>
        <w:t>lo</w:t>
      </w:r>
      <w:r w:rsidRPr="007B651E">
        <w:rPr>
          <w:rFonts w:ascii="Arial" w:hAnsi="Arial" w:cs="Arial"/>
          <w:szCs w:val="20"/>
        </w:rPr>
        <w:t>wing machine failure, including trouble-shooting, repair, necessary replacement of parts, and necessary adjustments, plus</w:t>
      </w:r>
    </w:p>
    <w:p w14:paraId="0B01FEA4" w14:textId="77777777" w:rsidR="007B651E" w:rsidRDefault="007B651E" w:rsidP="00C05D5B">
      <w:pPr>
        <w:widowControl/>
        <w:numPr>
          <w:ilvl w:val="3"/>
          <w:numId w:val="5"/>
        </w:numPr>
        <w:tabs>
          <w:tab w:val="left" w:pos="1260"/>
        </w:tabs>
        <w:autoSpaceDE/>
        <w:autoSpaceDN/>
        <w:adjustRightInd/>
        <w:spacing w:after="120"/>
        <w:jc w:val="both"/>
        <w:rPr>
          <w:rFonts w:ascii="Arial" w:hAnsi="Arial" w:cs="Arial"/>
          <w:szCs w:val="20"/>
        </w:rPr>
      </w:pPr>
      <w:r>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66928243" w14:textId="77777777" w:rsidR="008D22EB" w:rsidRDefault="008D22EB" w:rsidP="00C05D5B">
      <w:pPr>
        <w:widowControl/>
        <w:numPr>
          <w:ilvl w:val="2"/>
          <w:numId w:val="5"/>
        </w:numPr>
        <w:tabs>
          <w:tab w:val="left" w:pos="1260"/>
        </w:tabs>
        <w:autoSpaceDE/>
        <w:autoSpaceDN/>
        <w:adjustRightInd/>
        <w:spacing w:after="120"/>
        <w:jc w:val="both"/>
        <w:rPr>
          <w:rFonts w:ascii="Arial" w:hAnsi="Arial" w:cs="Arial"/>
          <w:szCs w:val="20"/>
        </w:rPr>
      </w:pPr>
      <w:r w:rsidRPr="008D22EB">
        <w:rPr>
          <w:rFonts w:ascii="Arial" w:hAnsi="Arial" w:cs="Arial"/>
          <w:b/>
          <w:szCs w:val="20"/>
        </w:rPr>
        <w:t>Out of Service Report (OSR):</w:t>
      </w:r>
      <w:r w:rsidR="001411C9">
        <w:rPr>
          <w:rFonts w:ascii="Arial" w:hAnsi="Arial" w:cs="Arial"/>
          <w:szCs w:val="20"/>
        </w:rPr>
        <w:t xml:space="preserve">  Downtime resulting from machine failure is the actual number of hours a machine is out of service as recorded on the OSR or in the Equipment Maintenance Management System (EMS).</w:t>
      </w:r>
    </w:p>
    <w:p w14:paraId="1D9C3662" w14:textId="77777777" w:rsidR="001411C9" w:rsidRDefault="001411C9" w:rsidP="00C05D5B">
      <w:pPr>
        <w:widowControl/>
        <w:numPr>
          <w:ilvl w:val="3"/>
          <w:numId w:val="5"/>
        </w:numPr>
        <w:tabs>
          <w:tab w:val="left" w:pos="1260"/>
        </w:tabs>
        <w:autoSpaceDE/>
        <w:autoSpaceDN/>
        <w:adjustRightInd/>
        <w:spacing w:after="120"/>
        <w:jc w:val="both"/>
        <w:rPr>
          <w:rFonts w:ascii="Arial" w:hAnsi="Arial" w:cs="Arial"/>
          <w:b/>
          <w:szCs w:val="20"/>
        </w:rPr>
      </w:pPr>
      <w:r w:rsidRPr="001411C9">
        <w:rPr>
          <w:rFonts w:ascii="Arial" w:hAnsi="Arial" w:cs="Arial"/>
          <w:szCs w:val="20"/>
        </w:rPr>
        <w:t>The</w:t>
      </w:r>
      <w:r>
        <w:rPr>
          <w:rFonts w:ascii="Arial" w:hAnsi="Arial" w:cs="Arial"/>
          <w:b/>
          <w:szCs w:val="20"/>
        </w:rPr>
        <w:t xml:space="preserve"> </w:t>
      </w:r>
      <w:r>
        <w:rPr>
          <w:rFonts w:ascii="Arial" w:hAnsi="Arial" w:cs="Arial"/>
          <w:szCs w:val="20"/>
        </w:rPr>
        <w:t xml:space="preserve">State will record all downtime on an OSR or EMS work order, which will be originated for each occurrence of downtime.  The document will show the date and time a unit went down, the  </w:t>
      </w:r>
      <w:r w:rsidR="00C77C9D">
        <w:rPr>
          <w:rFonts w:ascii="Arial" w:hAnsi="Arial" w:cs="Arial"/>
          <w:szCs w:val="20"/>
        </w:rPr>
        <w:t xml:space="preserve">location where the machine was </w:t>
      </w:r>
      <w:r>
        <w:rPr>
          <w:rFonts w:ascii="Arial" w:hAnsi="Arial" w:cs="Arial"/>
          <w:szCs w:val="20"/>
        </w:rPr>
        <w:t>based, the reason the machine is down, date and time the vendor was notified (if applicable), the date and time the machine was returned to service, and the total hours of downtime.</w:t>
      </w:r>
      <w:r w:rsidRPr="001411C9">
        <w:rPr>
          <w:rFonts w:ascii="Arial" w:hAnsi="Arial" w:cs="Arial"/>
          <w:b/>
          <w:szCs w:val="20"/>
        </w:rPr>
        <w:t xml:space="preserve"> </w:t>
      </w:r>
    </w:p>
    <w:p w14:paraId="0CDF129D" w14:textId="77777777" w:rsidR="00C77C9D" w:rsidRDefault="00C77C9D" w:rsidP="00C05D5B">
      <w:pPr>
        <w:widowControl/>
        <w:numPr>
          <w:ilvl w:val="4"/>
          <w:numId w:val="5"/>
        </w:numPr>
        <w:tabs>
          <w:tab w:val="left" w:pos="1260"/>
        </w:tabs>
        <w:autoSpaceDE/>
        <w:autoSpaceDN/>
        <w:adjustRightInd/>
        <w:spacing w:after="120"/>
        <w:jc w:val="both"/>
        <w:rPr>
          <w:rFonts w:ascii="Arial" w:hAnsi="Arial" w:cs="Arial"/>
          <w:szCs w:val="20"/>
        </w:rPr>
      </w:pPr>
      <w:r w:rsidRPr="00C77C9D">
        <w:rPr>
          <w:rFonts w:ascii="Arial" w:hAnsi="Arial" w:cs="Arial"/>
          <w:szCs w:val="20"/>
        </w:rPr>
        <w:t xml:space="preserve">The Contract </w:t>
      </w:r>
      <w:r>
        <w:rPr>
          <w:rFonts w:ascii="Arial" w:hAnsi="Arial" w:cs="Arial"/>
          <w:szCs w:val="20"/>
        </w:rPr>
        <w:t>Manager</w:t>
      </w:r>
      <w:r w:rsidRPr="00C77C9D">
        <w:rPr>
          <w:rFonts w:ascii="Arial" w:hAnsi="Arial" w:cs="Arial"/>
          <w:szCs w:val="20"/>
        </w:rPr>
        <w:t xml:space="preserve"> will finalize and approve the</w:t>
      </w:r>
      <w:r>
        <w:rPr>
          <w:rFonts w:ascii="Arial" w:hAnsi="Arial" w:cs="Arial"/>
          <w:szCs w:val="20"/>
        </w:rPr>
        <w:t xml:space="preserve"> OSR or EMS work order.  Both</w:t>
      </w:r>
      <w:r w:rsidRPr="00C77C9D">
        <w:rPr>
          <w:rFonts w:ascii="Arial" w:hAnsi="Arial" w:cs="Arial"/>
          <w:szCs w:val="20"/>
        </w:rPr>
        <w:t xml:space="preserve"> are available for contractor review.</w:t>
      </w:r>
    </w:p>
    <w:p w14:paraId="64D9CFAC" w14:textId="77777777" w:rsidR="00C77C9D" w:rsidRDefault="00C77C9D" w:rsidP="00C05D5B">
      <w:pPr>
        <w:widowControl/>
        <w:numPr>
          <w:ilvl w:val="2"/>
          <w:numId w:val="5"/>
        </w:numPr>
        <w:tabs>
          <w:tab w:val="left" w:pos="1260"/>
        </w:tabs>
        <w:autoSpaceDE/>
        <w:autoSpaceDN/>
        <w:adjustRightInd/>
        <w:spacing w:after="120"/>
        <w:jc w:val="both"/>
        <w:rPr>
          <w:rFonts w:ascii="Arial" w:hAnsi="Arial" w:cs="Arial"/>
          <w:szCs w:val="20"/>
        </w:rPr>
      </w:pPr>
      <w:r w:rsidRPr="00C77C9D">
        <w:rPr>
          <w:rFonts w:ascii="Arial" w:hAnsi="Arial" w:cs="Arial"/>
          <w:b/>
          <w:szCs w:val="20"/>
        </w:rPr>
        <w:t>Reporting Downtime</w:t>
      </w:r>
      <w:r>
        <w:rPr>
          <w:rFonts w:ascii="Arial" w:hAnsi="Arial" w:cs="Arial"/>
          <w:szCs w:val="20"/>
        </w:rPr>
        <w:t>:  The Contracting Officer will maintain documentation of all Downtime, and shall send copies of such documentation to the contractor.</w:t>
      </w:r>
    </w:p>
    <w:p w14:paraId="1300F3FF" w14:textId="77777777" w:rsidR="00C77C9D" w:rsidRPr="00F04C97" w:rsidRDefault="00F04C97" w:rsidP="00C05D5B">
      <w:pPr>
        <w:widowControl/>
        <w:numPr>
          <w:ilvl w:val="2"/>
          <w:numId w:val="5"/>
        </w:numPr>
        <w:tabs>
          <w:tab w:val="left" w:pos="1260"/>
          <w:tab w:val="left" w:pos="1350"/>
        </w:tabs>
        <w:autoSpaceDE/>
        <w:autoSpaceDN/>
        <w:adjustRightInd/>
        <w:spacing w:after="120"/>
        <w:jc w:val="both"/>
        <w:rPr>
          <w:rFonts w:ascii="Arial" w:hAnsi="Arial" w:cs="Arial"/>
          <w:szCs w:val="20"/>
        </w:rPr>
      </w:pPr>
      <w:r w:rsidRPr="00F04C97">
        <w:rPr>
          <w:rFonts w:ascii="Arial" w:hAnsi="Arial" w:cs="Arial"/>
          <w:b/>
          <w:szCs w:val="20"/>
        </w:rPr>
        <w:t>Calculation of Reliability Ratio</w:t>
      </w:r>
      <w:r>
        <w:rPr>
          <w:rFonts w:ascii="Arial" w:hAnsi="Arial" w:cs="Arial"/>
          <w:szCs w:val="20"/>
        </w:rPr>
        <w:t xml:space="preserve">: </w:t>
      </w:r>
      <w:r w:rsidR="00C77C9D" w:rsidRPr="00F04C97">
        <w:rPr>
          <w:rFonts w:ascii="Arial" w:hAnsi="Arial" w:cs="Arial"/>
          <w:szCs w:val="20"/>
        </w:rPr>
        <w:t>RR is the mathematical ration of operated time (uptime) to out of service time (downtime).  The RR will be calculated according to the following formula:</w:t>
      </w:r>
    </w:p>
    <w:p w14:paraId="269D3071" w14:textId="77777777" w:rsidR="00CA161C" w:rsidRPr="00CA161C" w:rsidRDefault="00CA161C" w:rsidP="00CA161C">
      <w:pPr>
        <w:widowControl/>
        <w:tabs>
          <w:tab w:val="left" w:pos="1260"/>
        </w:tabs>
        <w:autoSpaceDE/>
        <w:autoSpaceDN/>
        <w:adjustRightInd/>
        <w:spacing w:after="120"/>
        <w:ind w:left="3240"/>
        <w:jc w:val="both"/>
        <w:rPr>
          <w:rFonts w:ascii="Arial" w:hAnsi="Arial" w:cs="Arial"/>
          <w:b/>
          <w:szCs w:val="20"/>
          <w:u w:val="single"/>
        </w:rPr>
      </w:pPr>
      <w:r>
        <w:rPr>
          <w:rFonts w:ascii="Arial" w:hAnsi="Arial" w:cs="Arial"/>
          <w:b/>
          <w:szCs w:val="20"/>
        </w:rPr>
        <w:t xml:space="preserve">RR = </w:t>
      </w:r>
      <w:r>
        <w:rPr>
          <w:rFonts w:ascii="Arial" w:hAnsi="Arial" w:cs="Arial"/>
          <w:b/>
          <w:szCs w:val="20"/>
          <w:u w:val="single"/>
        </w:rPr>
        <w:t>Days in a Month – Days Out of Service*</w:t>
      </w:r>
      <w:r>
        <w:rPr>
          <w:rFonts w:ascii="Arial" w:hAnsi="Arial" w:cs="Arial"/>
          <w:b/>
          <w:szCs w:val="20"/>
        </w:rPr>
        <w:t xml:space="preserve">   =   </w:t>
      </w:r>
      <w:r>
        <w:rPr>
          <w:rFonts w:ascii="Arial" w:hAnsi="Arial" w:cs="Arial"/>
          <w:b/>
          <w:szCs w:val="20"/>
          <w:u w:val="single"/>
        </w:rPr>
        <w:t xml:space="preserve">DM - DO  </w:t>
      </w:r>
    </w:p>
    <w:p w14:paraId="7758185E" w14:textId="77777777" w:rsidR="005D066F" w:rsidRDefault="00743303" w:rsidP="00743303">
      <w:pPr>
        <w:tabs>
          <w:tab w:val="left" w:pos="-1440"/>
          <w:tab w:val="left" w:pos="0"/>
          <w:tab w:val="left" w:pos="4770"/>
        </w:tabs>
        <w:spacing w:after="120" w:line="218" w:lineRule="auto"/>
        <w:jc w:val="both"/>
        <w:rPr>
          <w:rFonts w:ascii="Arial" w:hAnsi="Arial" w:cs="Arial"/>
          <w:b/>
          <w:szCs w:val="20"/>
        </w:rPr>
      </w:pPr>
      <w:r>
        <w:rPr>
          <w:rFonts w:ascii="Arial" w:hAnsi="Arial" w:cs="Arial"/>
          <w:b/>
          <w:szCs w:val="20"/>
        </w:rPr>
        <w:tab/>
      </w:r>
      <w:r w:rsidR="00CA161C">
        <w:rPr>
          <w:rFonts w:ascii="Arial" w:hAnsi="Arial" w:cs="Arial"/>
          <w:b/>
          <w:szCs w:val="20"/>
        </w:rPr>
        <w:t>Days in a Month **                             DM</w:t>
      </w:r>
    </w:p>
    <w:p w14:paraId="09ABCCA2" w14:textId="77777777" w:rsidR="00CA161C" w:rsidRDefault="00CA161C" w:rsidP="00D86068">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36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t>Note *</w:t>
      </w:r>
      <w:r w:rsidR="008D2A0B">
        <w:rPr>
          <w:rFonts w:ascii="Arial" w:hAnsi="Arial" w:cs="Arial"/>
          <w:b/>
          <w:szCs w:val="20"/>
        </w:rPr>
        <w:t xml:space="preserve"> </w:t>
      </w:r>
      <w:r>
        <w:rPr>
          <w:rFonts w:ascii="Arial" w:hAnsi="Arial" w:cs="Arial"/>
          <w:b/>
          <w:szCs w:val="20"/>
        </w:rPr>
        <w:t xml:space="preserve">: </w:t>
      </w:r>
      <w:r w:rsidRPr="008D2A0B">
        <w:rPr>
          <w:rFonts w:ascii="Arial" w:hAnsi="Arial" w:cs="Arial"/>
          <w:szCs w:val="20"/>
        </w:rPr>
        <w:t>Fractional Days apply, i.e., a unit is out of service 8 hours in a 24 hour period  equals 1/3 or .33% of a day</w:t>
      </w:r>
      <w:r w:rsidR="008D2A0B">
        <w:rPr>
          <w:rFonts w:ascii="Arial" w:hAnsi="Arial" w:cs="Arial"/>
          <w:szCs w:val="20"/>
        </w:rPr>
        <w:t>.</w:t>
      </w:r>
    </w:p>
    <w:p w14:paraId="1ED60758" w14:textId="77777777" w:rsidR="008D2A0B" w:rsidRDefault="008D2A0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728"/>
        <w:jc w:val="both"/>
        <w:rPr>
          <w:rFonts w:ascii="Arial" w:hAnsi="Arial" w:cs="Arial"/>
          <w:szCs w:val="20"/>
        </w:rPr>
      </w:pPr>
      <w:r>
        <w:rPr>
          <w:rFonts w:ascii="Arial" w:hAnsi="Arial" w:cs="Arial"/>
          <w:b/>
          <w:szCs w:val="20"/>
        </w:rPr>
        <w:tab/>
      </w:r>
      <w:r>
        <w:rPr>
          <w:rFonts w:ascii="Arial" w:hAnsi="Arial" w:cs="Arial"/>
          <w:b/>
          <w:szCs w:val="20"/>
        </w:rPr>
        <w:tab/>
        <w:t>Note **:</w:t>
      </w:r>
      <w:r w:rsidRPr="008D2A0B">
        <w:rPr>
          <w:rFonts w:ascii="Arial" w:hAnsi="Arial" w:cs="Arial"/>
          <w:szCs w:val="20"/>
        </w:rPr>
        <w:t xml:space="preserve"> A day is allocated as 24 consecutive hours from 12:00 AM to 12:00 PM.</w:t>
      </w:r>
    </w:p>
    <w:p w14:paraId="13E4800E" w14:textId="77777777" w:rsidR="00D324CB" w:rsidRDefault="00D324C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2880" w:right="720" w:hanging="1728"/>
        <w:jc w:val="both"/>
        <w:rPr>
          <w:rFonts w:ascii="Arial" w:hAnsi="Arial" w:cs="Arial"/>
          <w:szCs w:val="20"/>
        </w:rPr>
      </w:pPr>
      <w:r>
        <w:rPr>
          <w:rFonts w:ascii="Arial" w:hAnsi="Arial" w:cs="Arial"/>
          <w:b/>
          <w:szCs w:val="20"/>
        </w:rPr>
        <w:tab/>
      </w:r>
      <w:r>
        <w:rPr>
          <w:rFonts w:ascii="Arial" w:hAnsi="Arial" w:cs="Arial"/>
          <w:b/>
          <w:szCs w:val="20"/>
        </w:rPr>
        <w:tab/>
      </w:r>
      <w:r w:rsidR="00D86068">
        <w:rPr>
          <w:rFonts w:ascii="Arial" w:hAnsi="Arial" w:cs="Arial"/>
          <w:b/>
          <w:szCs w:val="20"/>
        </w:rPr>
        <w:tab/>
      </w:r>
      <w:r w:rsidR="00D86068">
        <w:rPr>
          <w:rFonts w:ascii="Arial" w:hAnsi="Arial" w:cs="Arial"/>
          <w:b/>
          <w:szCs w:val="20"/>
        </w:rPr>
        <w:tab/>
      </w:r>
      <w:r>
        <w:rPr>
          <w:rFonts w:ascii="Arial" w:hAnsi="Arial" w:cs="Arial"/>
          <w:b/>
          <w:szCs w:val="20"/>
        </w:rPr>
        <w:t>Example:</w:t>
      </w:r>
      <w:r>
        <w:rPr>
          <w:rFonts w:ascii="Arial" w:hAnsi="Arial" w:cs="Arial"/>
          <w:szCs w:val="20"/>
        </w:rPr>
        <w:t xml:space="preserve">  30 days DM with 2 days and 8 hours DT would result in:</w:t>
      </w:r>
    </w:p>
    <w:p w14:paraId="40115EB2" w14:textId="77777777" w:rsidR="00D324CB" w:rsidRPr="008D2A0B" w:rsidRDefault="00743303" w:rsidP="00743303">
      <w:pPr>
        <w:tabs>
          <w:tab w:val="left" w:pos="-1440"/>
          <w:tab w:val="left" w:pos="-720"/>
          <w:tab w:val="left" w:pos="2160"/>
          <w:tab w:val="left" w:pos="3960"/>
        </w:tabs>
        <w:spacing w:after="120" w:line="218" w:lineRule="auto"/>
        <w:ind w:left="2160" w:right="720" w:hanging="1008"/>
        <w:jc w:val="both"/>
        <w:rPr>
          <w:rFonts w:ascii="Arial" w:hAnsi="Arial" w:cs="Arial"/>
          <w:szCs w:val="20"/>
        </w:rPr>
      </w:pPr>
      <w:r>
        <w:rPr>
          <w:rFonts w:ascii="Arial" w:hAnsi="Arial" w:cs="Arial"/>
          <w:szCs w:val="20"/>
        </w:rPr>
        <w:tab/>
      </w:r>
      <w:r>
        <w:rPr>
          <w:rFonts w:ascii="Arial" w:hAnsi="Arial" w:cs="Arial"/>
          <w:szCs w:val="20"/>
        </w:rPr>
        <w:tab/>
      </w:r>
      <w:r w:rsidR="00FF6134">
        <w:rPr>
          <w:rFonts w:ascii="Arial" w:hAnsi="Arial" w:cs="Arial"/>
          <w:szCs w:val="20"/>
        </w:rPr>
        <w:t>RR</w:t>
      </w:r>
      <w:r w:rsidR="00D324CB" w:rsidRPr="00D324CB">
        <w:rPr>
          <w:rFonts w:ascii="Arial" w:hAnsi="Arial" w:cs="Arial"/>
          <w:szCs w:val="20"/>
        </w:rPr>
        <w:t xml:space="preserve"> = </w:t>
      </w:r>
      <w:r w:rsidR="00FF6134">
        <w:rPr>
          <w:rFonts w:ascii="Arial" w:hAnsi="Arial" w:cs="Arial"/>
          <w:szCs w:val="20"/>
        </w:rPr>
        <w:t xml:space="preserve"> </w:t>
      </w:r>
      <w:r w:rsidR="002E4243">
        <w:rPr>
          <w:rFonts w:ascii="Arial" w:hAnsi="Arial" w:cs="Arial"/>
          <w:szCs w:val="20"/>
        </w:rPr>
        <w:t xml:space="preserve"> </w:t>
      </w:r>
      <w:r w:rsidR="00D324CB" w:rsidRPr="00D324CB">
        <w:rPr>
          <w:rFonts w:ascii="Arial" w:hAnsi="Arial" w:cs="Arial"/>
          <w:szCs w:val="20"/>
          <w:u w:val="single"/>
        </w:rPr>
        <w:t>30</w:t>
      </w:r>
      <w:r w:rsidR="00D86068">
        <w:rPr>
          <w:rFonts w:ascii="Arial" w:hAnsi="Arial" w:cs="Arial"/>
          <w:szCs w:val="20"/>
          <w:u w:val="single"/>
        </w:rPr>
        <w:t xml:space="preserve"> </w:t>
      </w:r>
      <w:r w:rsidR="00FF6134">
        <w:rPr>
          <w:rFonts w:ascii="Arial" w:hAnsi="Arial" w:cs="Arial"/>
          <w:szCs w:val="20"/>
          <w:u w:val="single"/>
        </w:rPr>
        <w:t xml:space="preserve"> </w:t>
      </w:r>
      <w:r w:rsidR="00D324CB" w:rsidRPr="00D324CB">
        <w:rPr>
          <w:rFonts w:ascii="Arial" w:hAnsi="Arial" w:cs="Arial"/>
          <w:b/>
          <w:szCs w:val="20"/>
          <w:u w:val="single"/>
        </w:rPr>
        <w:t xml:space="preserve">- </w:t>
      </w:r>
      <w:r w:rsidR="00FF6134">
        <w:rPr>
          <w:rFonts w:ascii="Arial" w:hAnsi="Arial" w:cs="Arial"/>
          <w:b/>
          <w:szCs w:val="20"/>
          <w:u w:val="single"/>
        </w:rPr>
        <w:t xml:space="preserve"> </w:t>
      </w:r>
      <w:r w:rsidR="00D324CB" w:rsidRPr="00D324CB">
        <w:rPr>
          <w:rFonts w:ascii="Arial" w:hAnsi="Arial" w:cs="Arial"/>
          <w:szCs w:val="20"/>
          <w:u w:val="single"/>
        </w:rPr>
        <w:t>2.33</w:t>
      </w:r>
      <w:r w:rsidR="00FF6134">
        <w:rPr>
          <w:rFonts w:ascii="Arial" w:hAnsi="Arial" w:cs="Arial"/>
          <w:szCs w:val="20"/>
        </w:rPr>
        <w:t xml:space="preserve"> </w:t>
      </w:r>
      <w:r w:rsidR="00D324CB">
        <w:rPr>
          <w:rFonts w:ascii="Arial" w:hAnsi="Arial" w:cs="Arial"/>
          <w:szCs w:val="20"/>
        </w:rPr>
        <w:t>= .92</w:t>
      </w:r>
    </w:p>
    <w:p w14:paraId="756AA2AF" w14:textId="77777777" w:rsidR="000E32BD" w:rsidRDefault="00743303" w:rsidP="00743303">
      <w:pPr>
        <w:tabs>
          <w:tab w:val="left" w:pos="-1440"/>
          <w:tab w:val="left" w:pos="-720"/>
          <w:tab w:val="left" w:pos="0"/>
          <w:tab w:val="left" w:pos="4860"/>
        </w:tabs>
        <w:spacing w:after="120" w:line="218" w:lineRule="auto"/>
        <w:jc w:val="both"/>
        <w:rPr>
          <w:rFonts w:ascii="Arial" w:hAnsi="Arial" w:cs="Arial"/>
          <w:szCs w:val="20"/>
        </w:rPr>
      </w:pPr>
      <w:r>
        <w:rPr>
          <w:rFonts w:ascii="Arial" w:hAnsi="Arial" w:cs="Arial"/>
          <w:szCs w:val="20"/>
        </w:rPr>
        <w:tab/>
      </w:r>
      <w:r w:rsidR="00D324CB" w:rsidRPr="00FF6134">
        <w:rPr>
          <w:rFonts w:ascii="Arial" w:hAnsi="Arial" w:cs="Arial"/>
          <w:szCs w:val="20"/>
        </w:rPr>
        <w:t>30</w:t>
      </w:r>
    </w:p>
    <w:p w14:paraId="16F0137B" w14:textId="77777777" w:rsidR="000E32BD" w:rsidRDefault="00F04C97" w:rsidP="00C05D5B">
      <w:pPr>
        <w:numPr>
          <w:ilvl w:val="2"/>
          <w:numId w:val="5"/>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szCs w:val="20"/>
        </w:rPr>
      </w:pPr>
      <w:r w:rsidRPr="00D86068">
        <w:rPr>
          <w:rFonts w:ascii="Arial" w:hAnsi="Arial" w:cs="Arial"/>
          <w:b/>
          <w:szCs w:val="20"/>
        </w:rPr>
        <w:t>Unacceptable Reliability</w:t>
      </w:r>
      <w:r>
        <w:rPr>
          <w:rFonts w:ascii="Arial" w:hAnsi="Arial" w:cs="Arial"/>
          <w:szCs w:val="20"/>
        </w:rPr>
        <w:t>: If an item of equipment fails to perform at an acceptable level of reliability during the warranty period, the Contracting Officer will notify the contractor and request immediate remedy.</w:t>
      </w:r>
      <w:r w:rsidR="00D86068">
        <w:rPr>
          <w:rFonts w:ascii="Arial" w:hAnsi="Arial" w:cs="Arial"/>
          <w:szCs w:val="20"/>
        </w:rPr>
        <w:t xml:space="preserve">  Failure to remedy the piece of equipment within 30 days for failure will result </w:t>
      </w:r>
      <w:r w:rsidR="00D86068">
        <w:rPr>
          <w:rFonts w:ascii="Arial" w:hAnsi="Arial" w:cs="Arial"/>
          <w:szCs w:val="20"/>
        </w:rPr>
        <w:lastRenderedPageBreak/>
        <w:t xml:space="preserve">in a breach of contract and the immediate return of the equipment and reimbursement of the </w:t>
      </w:r>
      <w:r w:rsidR="00742586" w:rsidRPr="00742586">
        <w:rPr>
          <w:rFonts w:ascii="Arial" w:hAnsi="Arial" w:cs="Arial"/>
          <w:b/>
          <w:szCs w:val="20"/>
        </w:rPr>
        <w:t>G</w:t>
      </w:r>
      <w:r w:rsidR="00D86068" w:rsidRPr="00742586">
        <w:rPr>
          <w:rFonts w:ascii="Arial" w:hAnsi="Arial" w:cs="Arial"/>
          <w:b/>
          <w:szCs w:val="20"/>
        </w:rPr>
        <w:t xml:space="preserve">uaranteed </w:t>
      </w:r>
      <w:r w:rsidR="00742586" w:rsidRPr="00742586">
        <w:rPr>
          <w:rFonts w:ascii="Arial" w:hAnsi="Arial" w:cs="Arial"/>
          <w:b/>
          <w:szCs w:val="20"/>
        </w:rPr>
        <w:t>V</w:t>
      </w:r>
      <w:r w:rsidR="00D86068" w:rsidRPr="00742586">
        <w:rPr>
          <w:rFonts w:ascii="Arial" w:hAnsi="Arial" w:cs="Arial"/>
          <w:b/>
          <w:szCs w:val="20"/>
        </w:rPr>
        <w:t>alue</w:t>
      </w:r>
      <w:r w:rsidR="00D86068">
        <w:rPr>
          <w:rFonts w:ascii="Arial" w:hAnsi="Arial" w:cs="Arial"/>
          <w:szCs w:val="20"/>
        </w:rPr>
        <w:t xml:space="preserve"> (V) of the unit:</w:t>
      </w:r>
    </w:p>
    <w:p w14:paraId="13280B8F" w14:textId="77777777" w:rsidR="00742586" w:rsidRPr="00742586" w:rsidRDefault="00742586" w:rsidP="00742586">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sidRPr="00742586">
        <w:rPr>
          <w:rFonts w:ascii="Arial" w:hAnsi="Arial" w:cs="Arial"/>
          <w:szCs w:val="20"/>
        </w:rPr>
        <w:t>Original Cost of the unit less (-) Freight</w:t>
      </w:r>
      <w:r>
        <w:rPr>
          <w:rFonts w:ascii="Arial" w:hAnsi="Arial" w:cs="Arial"/>
          <w:szCs w:val="20"/>
        </w:rPr>
        <w:t xml:space="preserve"> = $__________ </w:t>
      </w:r>
      <w:r w:rsidRPr="00742586">
        <w:rPr>
          <w:rFonts w:ascii="Arial" w:hAnsi="Arial" w:cs="Arial"/>
          <w:szCs w:val="20"/>
        </w:rPr>
        <w:t xml:space="preserve">(V) </w:t>
      </w:r>
    </w:p>
    <w:p w14:paraId="0250376F" w14:textId="77777777" w:rsidR="008D5268" w:rsidRPr="001B71DD" w:rsidRDefault="00742586" w:rsidP="008D5268">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Pr>
          <w:rFonts w:ascii="Arial" w:hAnsi="Arial" w:cs="Arial"/>
          <w:szCs w:val="20"/>
        </w:rPr>
        <w:t xml:space="preserve">Guaranteed Value (V) less (-) the </w:t>
      </w:r>
      <w:r w:rsidR="002E4243" w:rsidRPr="002E4243">
        <w:rPr>
          <w:rFonts w:ascii="Arial" w:hAnsi="Arial" w:cs="Arial"/>
          <w:b/>
          <w:szCs w:val="20"/>
        </w:rPr>
        <w:t>C</w:t>
      </w:r>
      <w:r w:rsidRPr="002E4243">
        <w:rPr>
          <w:rFonts w:ascii="Arial" w:hAnsi="Arial" w:cs="Arial"/>
          <w:b/>
          <w:szCs w:val="20"/>
        </w:rPr>
        <w:t xml:space="preserve">ost of </w:t>
      </w:r>
      <w:r w:rsidR="002E4243" w:rsidRPr="002E4243">
        <w:rPr>
          <w:rFonts w:ascii="Arial" w:hAnsi="Arial" w:cs="Arial"/>
          <w:b/>
          <w:szCs w:val="20"/>
        </w:rPr>
        <w:t>O</w:t>
      </w:r>
      <w:r w:rsidRPr="002E4243">
        <w:rPr>
          <w:rFonts w:ascii="Arial" w:hAnsi="Arial" w:cs="Arial"/>
          <w:b/>
          <w:szCs w:val="20"/>
        </w:rPr>
        <w:t>peration</w:t>
      </w:r>
      <w:r>
        <w:rPr>
          <w:rFonts w:ascii="Arial" w:hAnsi="Arial" w:cs="Arial"/>
          <w:szCs w:val="20"/>
        </w:rPr>
        <w:t xml:space="preserve"> as listed in the </w:t>
      </w:r>
      <w:r w:rsidRPr="001B71DD">
        <w:rPr>
          <w:rFonts w:ascii="Arial" w:hAnsi="Arial" w:cs="Arial"/>
          <w:szCs w:val="20"/>
        </w:rPr>
        <w:t xml:space="preserve">Equipment Rental Rate Blue Book </w:t>
      </w:r>
      <w:r w:rsidR="002E4243" w:rsidRPr="001B71DD">
        <w:rPr>
          <w:rFonts w:ascii="Arial" w:hAnsi="Arial" w:cs="Arial"/>
          <w:szCs w:val="20"/>
        </w:rPr>
        <w:t>_________</w:t>
      </w:r>
      <w:r w:rsidRPr="001B71DD">
        <w:rPr>
          <w:rFonts w:ascii="Arial" w:hAnsi="Arial" w:cs="Arial"/>
          <w:szCs w:val="20"/>
        </w:rPr>
        <w:t>or comparable equipment or the current Federal Fi</w:t>
      </w:r>
      <w:r w:rsidR="002E4243" w:rsidRPr="001B71DD">
        <w:rPr>
          <w:rFonts w:ascii="Arial" w:hAnsi="Arial" w:cs="Arial"/>
          <w:szCs w:val="20"/>
        </w:rPr>
        <w:t>x</w:t>
      </w:r>
      <w:r w:rsidRPr="001B71DD">
        <w:rPr>
          <w:rFonts w:ascii="Arial" w:hAnsi="Arial" w:cs="Arial"/>
          <w:szCs w:val="20"/>
        </w:rPr>
        <w:t>ed Usage Rate for the Class for the State of Alaska (a, b or c</w:t>
      </w:r>
      <w:r w:rsidR="002E4243" w:rsidRPr="001B71DD">
        <w:rPr>
          <w:rFonts w:ascii="Arial" w:hAnsi="Arial" w:cs="Arial"/>
          <w:szCs w:val="20"/>
        </w:rPr>
        <w:t xml:space="preserve"> per hour) times (X) the number of hours used = ___________(DV).</w:t>
      </w:r>
    </w:p>
    <w:p w14:paraId="5A6B3F91" w14:textId="77777777" w:rsidR="008D5268" w:rsidRPr="00F11EB8" w:rsidRDefault="008D5268" w:rsidP="00DA224A">
      <w:pPr>
        <w:numPr>
          <w:ilvl w:val="0"/>
          <w:numId w:val="8"/>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spacing w:after="120" w:line="218" w:lineRule="auto"/>
        <w:ind w:left="2880" w:right="1440" w:hanging="720"/>
        <w:jc w:val="both"/>
        <w:rPr>
          <w:rFonts w:ascii="Arial" w:hAnsi="Arial" w:cs="Arial"/>
          <w:szCs w:val="20"/>
        </w:rPr>
      </w:pPr>
      <w:r w:rsidRPr="00F11EB8">
        <w:rPr>
          <w:rFonts w:ascii="Arial" w:hAnsi="Arial" w:cs="Arial"/>
          <w:szCs w:val="20"/>
        </w:rPr>
        <w:t>Example:  Cost of a single unit, less freight = $150,000.</w:t>
      </w:r>
      <w:r w:rsidR="002937A9" w:rsidRPr="00F11EB8">
        <w:rPr>
          <w:rFonts w:ascii="Arial" w:hAnsi="Arial" w:cs="Arial"/>
          <w:szCs w:val="20"/>
        </w:rPr>
        <w:t xml:space="preserve">  The hourly cost is $150.00 per hour.  The unit was used 150 hours prior to failing the acceptable reliability.  The contractor guarantees the unit’s worth at $127,500.00.</w:t>
      </w:r>
    </w:p>
    <w:p w14:paraId="5F7277E4" w14:textId="77777777" w:rsidR="002937A9" w:rsidRDefault="002937A9"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 xml:space="preserve">Prior to return, the State will correct all reasonable cosmetic deficiencies (such as excessive rust) and those deficiencies that are directly related to damage due to accidents, misuse of equipment or failure to operate or maintain equipment as prescribed by </w:t>
      </w:r>
      <w:r w:rsidR="008E63CB">
        <w:rPr>
          <w:rFonts w:ascii="Arial" w:hAnsi="Arial" w:cs="Arial"/>
          <w:szCs w:val="20"/>
        </w:rPr>
        <w:t xml:space="preserve">the </w:t>
      </w:r>
      <w:r>
        <w:rPr>
          <w:rFonts w:ascii="Arial" w:hAnsi="Arial" w:cs="Arial"/>
          <w:szCs w:val="20"/>
        </w:rPr>
        <w:t>vendor/manufacturer, prior to public auction.</w:t>
      </w:r>
    </w:p>
    <w:p w14:paraId="456E4AFB" w14:textId="77777777"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The tires will be serviceable with at least 50% remaining thread.</w:t>
      </w:r>
    </w:p>
    <w:p w14:paraId="333F6144" w14:textId="77777777"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Oil samples, as per manufacturer’s service manual recommendations, will be taken by State of Alaska maintenance personnel on the engine, transmission, differentials and hydraulics.</w:t>
      </w:r>
    </w:p>
    <w:p w14:paraId="21833EA1" w14:textId="77777777" w:rsidR="008E63CB" w:rsidRDefault="008E63CB" w:rsidP="00C05D5B">
      <w:pPr>
        <w:numPr>
          <w:ilvl w:val="2"/>
          <w:numId w:val="5"/>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4306608F" w14:textId="77777777" w:rsidR="003A1F9D" w:rsidRDefault="003A1F9D" w:rsidP="00907F8A">
      <w:pPr>
        <w:numPr>
          <w:ilvl w:val="0"/>
          <w:numId w:val="5"/>
        </w:num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rPr>
          <w:rFonts w:ascii="Arial" w:hAnsi="Arial" w:cs="Arial"/>
          <w:b/>
          <w:szCs w:val="20"/>
        </w:rPr>
      </w:pPr>
      <w:r>
        <w:rPr>
          <w:rFonts w:ascii="Arial" w:hAnsi="Arial" w:cs="Arial"/>
          <w:b/>
          <w:szCs w:val="20"/>
        </w:rPr>
        <w:t>PERFORMANCE BOND FOR WARRANTY &amp; PERFORMANCE:</w:t>
      </w:r>
    </w:p>
    <w:p w14:paraId="66B31F05" w14:textId="77777777" w:rsidR="003A1F9D" w:rsidRDefault="0086554F" w:rsidP="00697DBE">
      <w:pPr>
        <w:numPr>
          <w:ilvl w:val="1"/>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t>A P</w:t>
      </w:r>
      <w:r w:rsidR="003A1F9D" w:rsidRPr="003A1F9D">
        <w:rPr>
          <w:rFonts w:ascii="Arial" w:hAnsi="Arial" w:cs="Arial"/>
          <w:szCs w:val="20"/>
        </w:rPr>
        <w:t xml:space="preserve">erformance </w:t>
      </w:r>
      <w:r>
        <w:rPr>
          <w:rFonts w:ascii="Arial" w:hAnsi="Arial" w:cs="Arial"/>
          <w:szCs w:val="20"/>
        </w:rPr>
        <w:t>B</w:t>
      </w:r>
      <w:r w:rsidR="003A1F9D" w:rsidRPr="003A1F9D">
        <w:rPr>
          <w:rFonts w:ascii="Arial" w:hAnsi="Arial" w:cs="Arial"/>
          <w:szCs w:val="20"/>
        </w:rPr>
        <w:t xml:space="preserve">ond is due </w:t>
      </w:r>
      <w:r w:rsidR="0030176A">
        <w:rPr>
          <w:rFonts w:ascii="Arial" w:hAnsi="Arial" w:cs="Arial"/>
          <w:szCs w:val="20"/>
        </w:rPr>
        <w:t>within 30 days of the first purchase order.</w:t>
      </w:r>
    </w:p>
    <w:p w14:paraId="00B9F131" w14:textId="77777777" w:rsidR="003A1F9D" w:rsidRDefault="003A1F9D" w:rsidP="00907F8A">
      <w:pPr>
        <w:numPr>
          <w:ilvl w:val="2"/>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t xml:space="preserve">The State does not have backup equipment in many of its locations.  Consequently, new-unit reliability and warranty performance is </w:t>
      </w:r>
      <w:r w:rsidR="007447A7">
        <w:rPr>
          <w:rFonts w:ascii="Arial" w:hAnsi="Arial" w:cs="Arial"/>
          <w:szCs w:val="20"/>
        </w:rPr>
        <w:t xml:space="preserve">of </w:t>
      </w:r>
      <w:r>
        <w:rPr>
          <w:rFonts w:ascii="Arial" w:hAnsi="Arial" w:cs="Arial"/>
          <w:szCs w:val="20"/>
        </w:rPr>
        <w:t>vital importance</w:t>
      </w:r>
      <w:r w:rsidR="007447A7">
        <w:rPr>
          <w:rFonts w:ascii="Arial" w:hAnsi="Arial" w:cs="Arial"/>
          <w:szCs w:val="20"/>
        </w:rPr>
        <w:t xml:space="preserve">.  To insure the possible reliability and warranty service the State requires the contractor to post </w:t>
      </w:r>
      <w:r w:rsidR="00445B6B" w:rsidRPr="0086554F">
        <w:rPr>
          <w:rFonts w:ascii="Arial" w:hAnsi="Arial" w:cs="Arial"/>
          <w:szCs w:val="20"/>
        </w:rPr>
        <w:t xml:space="preserve">performance </w:t>
      </w:r>
      <w:r w:rsidR="0086554F" w:rsidRPr="0086554F">
        <w:rPr>
          <w:rFonts w:ascii="Arial" w:hAnsi="Arial" w:cs="Arial"/>
          <w:szCs w:val="20"/>
        </w:rPr>
        <w:t>bond</w:t>
      </w:r>
      <w:r w:rsidR="007447A7" w:rsidRPr="0086554F">
        <w:rPr>
          <w:rFonts w:ascii="Arial" w:hAnsi="Arial" w:cs="Arial"/>
          <w:szCs w:val="20"/>
        </w:rPr>
        <w:t xml:space="preserve"> in one of the forms listed below</w:t>
      </w:r>
      <w:r w:rsidR="0030176A" w:rsidRPr="0086554F">
        <w:rPr>
          <w:rFonts w:ascii="Arial" w:hAnsi="Arial" w:cs="Arial"/>
          <w:szCs w:val="20"/>
        </w:rPr>
        <w:t>.</w:t>
      </w:r>
      <w:r w:rsidR="0030176A">
        <w:rPr>
          <w:rFonts w:ascii="Arial" w:hAnsi="Arial" w:cs="Arial"/>
          <w:b/>
          <w:szCs w:val="20"/>
        </w:rPr>
        <w:t xml:space="preserve">  </w:t>
      </w:r>
      <w:r w:rsidR="0030176A">
        <w:rPr>
          <w:rFonts w:ascii="Arial" w:hAnsi="Arial" w:cs="Arial"/>
          <w:szCs w:val="20"/>
        </w:rPr>
        <w:t xml:space="preserve">The purpose of the posted performance </w:t>
      </w:r>
      <w:r w:rsidR="0086554F">
        <w:rPr>
          <w:rFonts w:ascii="Arial" w:hAnsi="Arial" w:cs="Arial"/>
          <w:szCs w:val="20"/>
        </w:rPr>
        <w:t xml:space="preserve">bond </w:t>
      </w:r>
      <w:r w:rsidR="0030176A">
        <w:rPr>
          <w:rFonts w:ascii="Arial" w:hAnsi="Arial" w:cs="Arial"/>
          <w:szCs w:val="20"/>
        </w:rPr>
        <w:t xml:space="preserve">is to secure performance over the entire term of the contract.  The performance </w:t>
      </w:r>
      <w:r w:rsidR="0086554F">
        <w:rPr>
          <w:rFonts w:ascii="Arial" w:hAnsi="Arial" w:cs="Arial"/>
          <w:szCs w:val="20"/>
        </w:rPr>
        <w:t>bond</w:t>
      </w:r>
      <w:r w:rsidR="0030176A">
        <w:rPr>
          <w:rFonts w:ascii="Arial" w:hAnsi="Arial" w:cs="Arial"/>
          <w:szCs w:val="20"/>
        </w:rPr>
        <w:t xml:space="preserve"> must cover any remaining warranty in the event that the contractor is unable to or otherwise fails to complete the </w:t>
      </w:r>
      <w:r w:rsidR="00B12312">
        <w:rPr>
          <w:rFonts w:ascii="Arial" w:hAnsi="Arial" w:cs="Arial"/>
          <w:szCs w:val="20"/>
        </w:rPr>
        <w:t>one</w:t>
      </w:r>
      <w:r w:rsidR="0030176A">
        <w:rPr>
          <w:rFonts w:ascii="Arial" w:hAnsi="Arial" w:cs="Arial"/>
          <w:szCs w:val="20"/>
        </w:rPr>
        <w:t>-year warranty period.</w:t>
      </w:r>
      <w:r w:rsidR="008C249D">
        <w:rPr>
          <w:rFonts w:ascii="Arial" w:hAnsi="Arial" w:cs="Arial"/>
          <w:szCs w:val="20"/>
        </w:rPr>
        <w:t xml:space="preserve">  The amount of the performance </w:t>
      </w:r>
      <w:r w:rsidR="004843A5">
        <w:rPr>
          <w:rFonts w:ascii="Arial" w:hAnsi="Arial" w:cs="Arial"/>
          <w:szCs w:val="20"/>
        </w:rPr>
        <w:t>bond</w:t>
      </w:r>
      <w:r w:rsidR="008C249D">
        <w:rPr>
          <w:rFonts w:ascii="Arial" w:hAnsi="Arial" w:cs="Arial"/>
          <w:szCs w:val="20"/>
        </w:rPr>
        <w:t xml:space="preserve"> will be </w:t>
      </w:r>
      <w:r w:rsidR="008C249D" w:rsidRPr="008C249D">
        <w:rPr>
          <w:rFonts w:ascii="Arial" w:hAnsi="Arial" w:cs="Arial"/>
          <w:b/>
          <w:szCs w:val="20"/>
        </w:rPr>
        <w:t>$50,000.00</w:t>
      </w:r>
      <w:r w:rsidR="008C249D">
        <w:rPr>
          <w:rFonts w:ascii="Arial" w:hAnsi="Arial" w:cs="Arial"/>
          <w:szCs w:val="20"/>
        </w:rPr>
        <w:t>.  Release of the performance security will be contingent solely upon the acceptable completion of the terms of the original contract.</w:t>
      </w:r>
    </w:p>
    <w:p w14:paraId="78668744" w14:textId="77777777" w:rsidR="00371E2E" w:rsidRDefault="008C249D"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t xml:space="preserve">The Performance </w:t>
      </w:r>
      <w:r w:rsidR="004843A5" w:rsidRPr="00371E2E">
        <w:rPr>
          <w:rFonts w:ascii="Arial" w:hAnsi="Arial" w:cs="Arial"/>
          <w:szCs w:val="20"/>
        </w:rPr>
        <w:t>Bond</w:t>
      </w:r>
      <w:r w:rsidR="004843A5" w:rsidRPr="00371E2E">
        <w:rPr>
          <w:rFonts w:ascii="Arial" w:hAnsi="Arial" w:cs="Arial"/>
          <w:b/>
          <w:szCs w:val="20"/>
        </w:rPr>
        <w:t xml:space="preserve"> </w:t>
      </w:r>
      <w:r w:rsidRPr="00371E2E">
        <w:rPr>
          <w:rFonts w:ascii="Arial" w:hAnsi="Arial" w:cs="Arial"/>
          <w:szCs w:val="20"/>
        </w:rPr>
        <w:t xml:space="preserve">must be posted </w:t>
      </w:r>
      <w:r w:rsidR="004843A5" w:rsidRPr="00371E2E">
        <w:rPr>
          <w:rFonts w:ascii="Arial" w:hAnsi="Arial" w:cs="Arial"/>
          <w:szCs w:val="20"/>
        </w:rPr>
        <w:t>in one year terms for the life of the contract by a surety company agreed to by the parties to this contract. F</w:t>
      </w:r>
      <w:r w:rsidR="00445B6B" w:rsidRPr="00371E2E">
        <w:rPr>
          <w:rFonts w:ascii="Arial" w:hAnsi="Arial" w:cs="Arial"/>
          <w:szCs w:val="20"/>
        </w:rPr>
        <w:t xml:space="preserve">ailure to post the successive bond, or to provide an alternative security as listed below, will be cause for breach of contract and immediate cancellation of any future orders.  </w:t>
      </w:r>
    </w:p>
    <w:p w14:paraId="10602AD4" w14:textId="77777777" w:rsidR="007C359E" w:rsidRPr="00371E2E" w:rsidRDefault="00907F8A"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t>The P</w:t>
      </w:r>
      <w:r w:rsidR="007C359E" w:rsidRPr="00371E2E">
        <w:rPr>
          <w:rFonts w:ascii="Arial" w:hAnsi="Arial" w:cs="Arial"/>
          <w:szCs w:val="20"/>
        </w:rPr>
        <w:t xml:space="preserve">erformance </w:t>
      </w:r>
      <w:r w:rsidRPr="00371E2E">
        <w:rPr>
          <w:rFonts w:ascii="Arial" w:hAnsi="Arial" w:cs="Arial"/>
          <w:szCs w:val="20"/>
        </w:rPr>
        <w:t>B</w:t>
      </w:r>
      <w:r w:rsidR="007C359E" w:rsidRPr="00371E2E">
        <w:rPr>
          <w:rFonts w:ascii="Arial" w:hAnsi="Arial" w:cs="Arial"/>
          <w:szCs w:val="20"/>
        </w:rPr>
        <w:t xml:space="preserve">ond must be written in a form satisfactory to the State by a company authorized to do surety business in Alaska.  The performance bond must provide </w:t>
      </w:r>
      <w:r w:rsidR="00151F73" w:rsidRPr="00371E2E">
        <w:rPr>
          <w:rFonts w:ascii="Arial" w:hAnsi="Arial" w:cs="Arial"/>
          <w:szCs w:val="20"/>
        </w:rPr>
        <w:t xml:space="preserve">a statement </w:t>
      </w:r>
      <w:r w:rsidR="007C359E" w:rsidRPr="00371E2E">
        <w:rPr>
          <w:rFonts w:ascii="Arial" w:hAnsi="Arial" w:cs="Arial"/>
          <w:szCs w:val="20"/>
        </w:rPr>
        <w:t xml:space="preserve">that </w:t>
      </w:r>
      <w:r w:rsidR="00151F73" w:rsidRPr="00371E2E">
        <w:rPr>
          <w:rFonts w:ascii="Arial" w:hAnsi="Arial" w:cs="Arial"/>
          <w:szCs w:val="20"/>
        </w:rPr>
        <w:t xml:space="preserve">it </w:t>
      </w:r>
      <w:r w:rsidR="007C359E" w:rsidRPr="00371E2E">
        <w:rPr>
          <w:rFonts w:ascii="Arial" w:hAnsi="Arial" w:cs="Arial"/>
          <w:szCs w:val="20"/>
        </w:rPr>
        <w:t>is</w:t>
      </w:r>
      <w:r w:rsidR="00151F73" w:rsidRPr="00371E2E">
        <w:rPr>
          <w:rFonts w:ascii="Arial" w:hAnsi="Arial" w:cs="Arial"/>
          <w:szCs w:val="20"/>
        </w:rPr>
        <w:t xml:space="preserve"> payable to the State of Alaska as security for the contractor’s full and faithful performance of the contract.</w:t>
      </w:r>
    </w:p>
    <w:p w14:paraId="5457AE0D" w14:textId="77777777" w:rsidR="00151F73" w:rsidRDefault="00151F73" w:rsidP="00697DBE">
      <w:pPr>
        <w:numPr>
          <w:ilvl w:val="1"/>
          <w:numId w:val="5"/>
        </w:numPr>
        <w:tabs>
          <w:tab w:val="left" w:pos="-1440"/>
          <w:tab w:val="left" w:pos="-720"/>
          <w:tab w:val="left" w:pos="10800"/>
        </w:tabs>
        <w:spacing w:after="120" w:line="218" w:lineRule="auto"/>
        <w:jc w:val="both"/>
        <w:rPr>
          <w:rFonts w:ascii="Arial" w:hAnsi="Arial" w:cs="Arial"/>
          <w:szCs w:val="20"/>
        </w:rPr>
      </w:pPr>
      <w:r w:rsidRPr="00151F73">
        <w:rPr>
          <w:rFonts w:ascii="Arial" w:hAnsi="Arial" w:cs="Arial"/>
          <w:b/>
          <w:szCs w:val="20"/>
        </w:rPr>
        <w:t>Alternate Security</w:t>
      </w:r>
      <w:r>
        <w:rPr>
          <w:rFonts w:ascii="Arial" w:hAnsi="Arial" w:cs="Arial"/>
          <w:szCs w:val="20"/>
        </w:rPr>
        <w:t xml:space="preserve">:  In lieu of a performance bond, a contractor may post security in the form of a </w:t>
      </w:r>
      <w:r w:rsidR="00D33FD3" w:rsidRPr="00907F8A">
        <w:rPr>
          <w:rFonts w:ascii="Arial" w:hAnsi="Arial" w:cs="Arial"/>
          <w:szCs w:val="20"/>
        </w:rPr>
        <w:t>c</w:t>
      </w:r>
      <w:r w:rsidRPr="00907F8A">
        <w:rPr>
          <w:rFonts w:ascii="Arial" w:hAnsi="Arial" w:cs="Arial"/>
          <w:szCs w:val="20"/>
        </w:rPr>
        <w:t xml:space="preserve">ertified or </w:t>
      </w:r>
      <w:r w:rsidR="00D33FD3" w:rsidRPr="00907F8A">
        <w:rPr>
          <w:rFonts w:ascii="Arial" w:hAnsi="Arial" w:cs="Arial"/>
          <w:szCs w:val="20"/>
        </w:rPr>
        <w:t>c</w:t>
      </w:r>
      <w:r w:rsidRPr="00907F8A">
        <w:rPr>
          <w:rFonts w:ascii="Arial" w:hAnsi="Arial" w:cs="Arial"/>
          <w:szCs w:val="20"/>
        </w:rPr>
        <w:t xml:space="preserve">ashier’s </w:t>
      </w:r>
      <w:r w:rsidR="00D33FD3" w:rsidRPr="00907F8A">
        <w:rPr>
          <w:rFonts w:ascii="Arial" w:hAnsi="Arial" w:cs="Arial"/>
          <w:szCs w:val="20"/>
        </w:rPr>
        <w:t>c</w:t>
      </w:r>
      <w:r w:rsidRPr="00907F8A">
        <w:rPr>
          <w:rFonts w:ascii="Arial" w:hAnsi="Arial" w:cs="Arial"/>
          <w:szCs w:val="20"/>
        </w:rPr>
        <w:t>heck, or a certificate of deposit</w:t>
      </w:r>
      <w:r w:rsidR="00D33FD3">
        <w:rPr>
          <w:rFonts w:ascii="Arial" w:hAnsi="Arial" w:cs="Arial"/>
          <w:szCs w:val="20"/>
        </w:rPr>
        <w:t>,</w:t>
      </w:r>
      <w:r>
        <w:rPr>
          <w:rFonts w:ascii="Arial" w:hAnsi="Arial" w:cs="Arial"/>
          <w:szCs w:val="20"/>
        </w:rPr>
        <w:t xml:space="preserve"> to be returned to the contractor provided that the contractor fully and faithfully performs the contract, including all warranty obligations.</w:t>
      </w:r>
    </w:p>
    <w:p w14:paraId="42BD1AEA" w14:textId="77777777" w:rsidR="00151F73" w:rsidRDefault="00151F7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certified or cashier’s check, made payable to the State of Alaska.</w:t>
      </w:r>
    </w:p>
    <w:p w14:paraId="6BBE55F3" w14:textId="77777777" w:rsidR="00D33FD3" w:rsidRDefault="00D33FD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Certificate of Deposit (CD) made payable to the State of Alaska.  Inclusion of other verbiage on the “payee” or pay to” line will render the security unacceptable.</w:t>
      </w:r>
    </w:p>
    <w:p w14:paraId="7FF44E66" w14:textId="77777777" w:rsidR="009809A3" w:rsidRPr="007C2F2A" w:rsidRDefault="009809A3" w:rsidP="009809A3">
      <w:pPr>
        <w:pStyle w:val="BlockText"/>
        <w:widowControl/>
        <w:numPr>
          <w:ilvl w:val="0"/>
          <w:numId w:val="5"/>
        </w:numPr>
        <w:autoSpaceDE/>
        <w:autoSpaceDN/>
        <w:adjustRightInd/>
        <w:ind w:right="0"/>
        <w:jc w:val="both"/>
        <w:rPr>
          <w:rFonts w:ascii="Arial" w:hAnsi="Arial" w:cs="Arial"/>
          <w:b/>
          <w:szCs w:val="20"/>
        </w:rPr>
      </w:pPr>
      <w:r w:rsidRPr="007C2F2A">
        <w:rPr>
          <w:rFonts w:ascii="Arial" w:hAnsi="Arial" w:cs="Arial"/>
          <w:b/>
          <w:szCs w:val="20"/>
        </w:rPr>
        <w:t xml:space="preserve">TRADE RESTRICTION </w:t>
      </w:r>
      <w:r w:rsidRPr="007C2F2A">
        <w:rPr>
          <w:rFonts w:ascii="Arial" w:hAnsi="Arial" w:cs="Arial"/>
          <w:b/>
          <w:bCs/>
        </w:rPr>
        <w:t>CLAUSE (</w:t>
      </w:r>
      <w:r w:rsidRPr="007C2F2A">
        <w:rPr>
          <w:rFonts w:ascii="Arial" w:hAnsi="Arial" w:cs="Arial"/>
          <w:b/>
          <w:bCs/>
          <w:u w:color="333399"/>
        </w:rPr>
        <w:t>9 CFR Part 30.13FAA Order 5100.38)</w:t>
      </w:r>
      <w:r>
        <w:rPr>
          <w:rFonts w:ascii="Arial" w:hAnsi="Arial" w:cs="Arial"/>
          <w:b/>
          <w:bCs/>
          <w:u w:color="333399"/>
        </w:rPr>
        <w:t>:</w:t>
      </w:r>
    </w:p>
    <w:p w14:paraId="5A709A76" w14:textId="77777777" w:rsidR="009809A3" w:rsidRPr="007C2F2A" w:rsidRDefault="009809A3" w:rsidP="009809A3">
      <w:pPr>
        <w:pStyle w:val="BlockText"/>
        <w:widowControl/>
        <w:numPr>
          <w:ilvl w:val="1"/>
          <w:numId w:val="5"/>
        </w:numPr>
        <w:autoSpaceDE/>
        <w:autoSpaceDN/>
        <w:adjustRightInd/>
        <w:ind w:right="0"/>
        <w:jc w:val="both"/>
        <w:rPr>
          <w:rFonts w:ascii="Arial" w:hAnsi="Arial" w:cs="Arial"/>
          <w:b/>
          <w:szCs w:val="20"/>
        </w:rPr>
      </w:pPr>
      <w:r w:rsidRPr="007C2F2A">
        <w:rPr>
          <w:rFonts w:ascii="Arial" w:hAnsi="Arial" w:cs="Arial"/>
        </w:rPr>
        <w:t>The contractor or subcontractor, by submission of an offer and/or execution of a contract, certifies that it:</w:t>
      </w:r>
    </w:p>
    <w:p w14:paraId="2CE28100"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Pr>
          <w:rFonts w:ascii="Arial" w:hAnsi="Arial" w:cs="Arial"/>
        </w:rPr>
        <w:t>is not owned or controlled by one or more citizens of a foreign country included in the list of   countries that discriminate against U.S. firms published by the Office of the United States Trade Representative (USTR);</w:t>
      </w:r>
    </w:p>
    <w:p w14:paraId="087BB891"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sidRPr="007C2F2A">
        <w:rPr>
          <w:rFonts w:ascii="Arial" w:hAnsi="Arial"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0D6444CE"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sidRPr="007C2F2A">
        <w:rPr>
          <w:rFonts w:ascii="Arial" w:hAnsi="Arial" w:cs="Arial"/>
        </w:rPr>
        <w:lastRenderedPageBreak/>
        <w:t>has not procured any product nor subcontracted for the supply of any product for use on the project that is produced in a foreign country on said list.</w:t>
      </w:r>
    </w:p>
    <w:p w14:paraId="5AB05A2B"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3A7FFA77"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5AB86EB6"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707C20E5"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6506D6CB"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526B0F46" w14:textId="77777777" w:rsidR="009809A3" w:rsidRPr="00055C1D"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7035CEFD" w14:textId="77777777" w:rsidR="009809A3" w:rsidRPr="0065491C"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CIVIL RIGHTS ACT OF 1964, TITLE VI – CONTRACTOR CONTRACTUAL REQUIREMENTS (</w:t>
      </w:r>
      <w:r>
        <w:rPr>
          <w:rFonts w:ascii="Arial" w:hAnsi="Arial" w:cs="Arial"/>
          <w:b/>
          <w:bCs/>
          <w:u w:color="333399"/>
        </w:rPr>
        <w:t>49 CFR Part 21 AC 150/5100-15)</w:t>
      </w:r>
    </w:p>
    <w:p w14:paraId="5B52A297" w14:textId="77777777" w:rsidR="009809A3" w:rsidRPr="0065491C" w:rsidRDefault="009809A3" w:rsidP="009809A3">
      <w:pPr>
        <w:pStyle w:val="BlockText"/>
        <w:widowControl/>
        <w:numPr>
          <w:ilvl w:val="1"/>
          <w:numId w:val="5"/>
        </w:numPr>
        <w:autoSpaceDE/>
        <w:autoSpaceDN/>
        <w:adjustRightInd/>
        <w:ind w:right="0"/>
        <w:jc w:val="both"/>
        <w:rPr>
          <w:rFonts w:ascii="Arial" w:hAnsi="Arial" w:cs="Arial"/>
          <w:b/>
          <w:bCs/>
        </w:rPr>
      </w:pPr>
      <w:r w:rsidRPr="0065491C">
        <w:rPr>
          <w:rFonts w:ascii="Arial" w:hAnsi="Arial" w:cs="Arial"/>
        </w:rPr>
        <w:t>During the performance of this contract, the contractor, for itself, its assignees and successors in interest (hereinafter referred to as the "contractor") agrees as follows:</w:t>
      </w:r>
    </w:p>
    <w:p w14:paraId="0C345D3D" w14:textId="77777777" w:rsidR="009809A3" w:rsidRDefault="009809A3" w:rsidP="009809A3">
      <w:pPr>
        <w:pStyle w:val="BlockText"/>
        <w:widowControl/>
        <w:numPr>
          <w:ilvl w:val="2"/>
          <w:numId w:val="5"/>
        </w:numPr>
        <w:tabs>
          <w:tab w:val="left" w:pos="630"/>
        </w:tabs>
        <w:autoSpaceDE/>
        <w:autoSpaceDN/>
        <w:adjustRightInd/>
        <w:ind w:right="0"/>
        <w:jc w:val="both"/>
        <w:rPr>
          <w:rFonts w:ascii="Arial" w:hAnsi="Arial" w:cs="Arial"/>
        </w:rPr>
      </w:pPr>
      <w:r w:rsidRPr="00E46192">
        <w:rPr>
          <w:rFonts w:ascii="Arial" w:hAnsi="Arial" w:cs="Arial"/>
          <w:b/>
          <w:bCs/>
        </w:rPr>
        <w:t>Compliance with Regulations.</w:t>
      </w:r>
      <w:r w:rsidRPr="00E46192">
        <w:rPr>
          <w:rFonts w:ascii="Arial" w:hAnsi="Arial"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4FE9B398"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Nondiscrimination.</w:t>
      </w:r>
      <w:r w:rsidRPr="00E46192">
        <w:rPr>
          <w:rFonts w:ascii="Arial" w:hAnsi="Arial"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539B9E2B"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Solicitations for Subcontracts, Including Procurements of Materials and Equipment.</w:t>
      </w:r>
      <w:r w:rsidRPr="00E46192">
        <w:rPr>
          <w:rFonts w:ascii="Arial" w:hAnsi="Arial"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140FAA32"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Information and Reports.</w:t>
      </w:r>
      <w:r w:rsidRPr="00E46192">
        <w:rPr>
          <w:rFonts w:ascii="Arial" w:hAnsi="Arial" w:cs="Arial"/>
        </w:rPr>
        <w:t xml:space="preserve">  The contractor shall provide all information and reports required by the </w:t>
      </w:r>
      <w:r>
        <w:rPr>
          <w:rFonts w:ascii="Arial" w:hAnsi="Arial" w:cs="Arial"/>
        </w:rPr>
        <w:t>r</w:t>
      </w:r>
      <w:r w:rsidRPr="00E46192">
        <w:rPr>
          <w:rFonts w:ascii="Arial" w:hAnsi="Arial" w:cs="Arial"/>
        </w:rPr>
        <w:t xml:space="preserve">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w:t>
      </w:r>
      <w:r w:rsidRPr="00E46192">
        <w:rPr>
          <w:rFonts w:ascii="Arial" w:hAnsi="Arial" w:cs="Arial"/>
        </w:rPr>
        <w:lastRenderedPageBreak/>
        <w:t>exclusive possession of another who fails or refuses to furnish this information, the contractor shall so certify to the sponsor or the FAA, as appropriate, and shall set forth what efforts it has made to obtain the information.</w:t>
      </w:r>
    </w:p>
    <w:p w14:paraId="3800FA16"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Sanctions for Noncompliance.</w:t>
      </w:r>
      <w:r w:rsidRPr="00E46192">
        <w:rPr>
          <w:rFonts w:ascii="Arial" w:hAnsi="Arial" w:cs="Arial"/>
        </w:rPr>
        <w:t xml:space="preserve">  In the event of the contractor's noncompliance with the nondiscrimination provisions of this contract, the sponsor shall impose such contract sanctions as it or the FAA may determine to be appropriate, including, but not limited to:</w:t>
      </w:r>
    </w:p>
    <w:p w14:paraId="1886E121" w14:textId="77777777" w:rsidR="009809A3" w:rsidRDefault="009809A3" w:rsidP="009809A3">
      <w:pPr>
        <w:pStyle w:val="BlockText"/>
        <w:widowControl/>
        <w:numPr>
          <w:ilvl w:val="3"/>
          <w:numId w:val="5"/>
        </w:numPr>
        <w:tabs>
          <w:tab w:val="left" w:pos="2160"/>
          <w:tab w:val="left" w:pos="2880"/>
        </w:tabs>
        <w:autoSpaceDE/>
        <w:autoSpaceDN/>
        <w:adjustRightInd/>
        <w:ind w:right="0"/>
        <w:jc w:val="both"/>
        <w:rPr>
          <w:rFonts w:ascii="Arial" w:hAnsi="Arial" w:cs="Arial"/>
        </w:rPr>
      </w:pPr>
      <w:r w:rsidRPr="00A546DB">
        <w:rPr>
          <w:rFonts w:ascii="Arial" w:hAnsi="Arial" w:cs="Arial"/>
        </w:rPr>
        <w:t>Withholding of payments to the contractor under the contract until the contractor complies, and/or</w:t>
      </w:r>
    </w:p>
    <w:p w14:paraId="09777F3D" w14:textId="77777777" w:rsidR="009809A3" w:rsidRPr="00A546DB" w:rsidRDefault="009809A3" w:rsidP="009809A3">
      <w:pPr>
        <w:pStyle w:val="BlockText"/>
        <w:widowControl/>
        <w:numPr>
          <w:ilvl w:val="3"/>
          <w:numId w:val="5"/>
        </w:numPr>
        <w:tabs>
          <w:tab w:val="left" w:pos="2880"/>
        </w:tabs>
        <w:autoSpaceDE/>
        <w:autoSpaceDN/>
        <w:adjustRightInd/>
        <w:ind w:right="0"/>
        <w:jc w:val="both"/>
        <w:rPr>
          <w:rFonts w:ascii="Arial" w:hAnsi="Arial" w:cs="Arial"/>
        </w:rPr>
      </w:pPr>
      <w:r w:rsidRPr="00A546DB">
        <w:rPr>
          <w:rFonts w:ascii="Arial" w:hAnsi="Arial" w:cs="Arial"/>
        </w:rPr>
        <w:t>Cancellation, termination, or suspension of the contract, in whole or in part.</w:t>
      </w:r>
    </w:p>
    <w:p w14:paraId="48590F3E"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b/>
          <w:bCs/>
        </w:rPr>
        <w:t>Incorporation of Provisions.</w:t>
      </w:r>
      <w:r>
        <w:rPr>
          <w:rFonts w:ascii="Arial" w:hAnsi="Arial"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1BAA8D53"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AIRPORT AND AIRWAY IMPROVEMENT ACT OF 1982, SECTION 520 - GENERAL CIVIL RIGHTS PROVISIONS (</w:t>
      </w:r>
      <w:r>
        <w:rPr>
          <w:rFonts w:ascii="Arial" w:hAnsi="Arial" w:cs="Arial"/>
          <w:b/>
          <w:bCs/>
          <w:u w:color="333399"/>
        </w:rPr>
        <w:t>Airport and Airway Improvement Act of 1982, Section 520, Title 49 47123</w:t>
      </w:r>
      <w:r w:rsidR="00D50FA0">
        <w:rPr>
          <w:rFonts w:ascii="Arial" w:hAnsi="Arial" w:cs="Arial"/>
          <w:b/>
          <w:bCs/>
          <w:u w:color="333399"/>
        </w:rPr>
        <w:t>, AC</w:t>
      </w:r>
      <w:r>
        <w:rPr>
          <w:rFonts w:ascii="Arial" w:hAnsi="Arial" w:cs="Arial"/>
          <w:b/>
          <w:bCs/>
          <w:u w:color="333399"/>
        </w:rPr>
        <w:t xml:space="preserve"> 150/5100-15, Para. 10.c):</w:t>
      </w:r>
    </w:p>
    <w:p w14:paraId="78FC6DC9"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070CA08C"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DISADVANTAGED BUSINESS ENTERPRISES (</w:t>
      </w:r>
      <w:r>
        <w:rPr>
          <w:rFonts w:ascii="Arial" w:hAnsi="Arial" w:cs="Arial"/>
          <w:b/>
          <w:bCs/>
          <w:u w:color="333399"/>
        </w:rPr>
        <w:t>49 CFR Part 26):</w:t>
      </w:r>
    </w:p>
    <w:p w14:paraId="0A77DD53"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b/>
          <w:bCs/>
        </w:rPr>
        <w:t>Contract Assurance (§26.13):</w:t>
      </w:r>
      <w:r>
        <w:rPr>
          <w:rFonts w:ascii="Arial" w:hAnsi="Arial"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3372710D" w14:textId="77777777" w:rsidR="009809A3" w:rsidRPr="00F34577" w:rsidRDefault="009809A3" w:rsidP="009809A3">
      <w:pPr>
        <w:pStyle w:val="BlockText"/>
        <w:widowControl/>
        <w:numPr>
          <w:ilvl w:val="1"/>
          <w:numId w:val="5"/>
        </w:numPr>
        <w:tabs>
          <w:tab w:val="left" w:pos="360"/>
        </w:tabs>
        <w:autoSpaceDE/>
        <w:autoSpaceDN/>
        <w:adjustRightInd/>
        <w:ind w:right="0"/>
        <w:jc w:val="both"/>
        <w:rPr>
          <w:rFonts w:ascii="Arial" w:hAnsi="Arial" w:cs="Arial"/>
          <w:b/>
          <w:bCs/>
        </w:rPr>
      </w:pPr>
      <w:r>
        <w:rPr>
          <w:rFonts w:ascii="Arial" w:hAnsi="Arial" w:cs="Arial"/>
          <w:b/>
          <w:bCs/>
        </w:rPr>
        <w:t xml:space="preserve">Prompt Payment (§26.29): </w:t>
      </w:r>
      <w:r>
        <w:rPr>
          <w:rFonts w:ascii="Arial" w:hAnsi="Arial" w:cs="Arial"/>
        </w:rPr>
        <w:t xml:space="preserve"> The prime contractor agrees to pay each subcontractor under this prime contract for satisfactory performance of its contract no later than </w:t>
      </w:r>
      <w:r>
        <w:rPr>
          <w:rFonts w:ascii="Arial" w:hAnsi="Arial" w:cs="Arial"/>
          <w:b/>
          <w:bCs/>
          <w:i/>
          <w:iCs/>
        </w:rPr>
        <w:t>30</w:t>
      </w:r>
      <w:r>
        <w:rPr>
          <w:rFonts w:ascii="Arial" w:hAnsi="Arial" w:cs="Arial"/>
        </w:rPr>
        <w:t xml:space="preserve"> days from the receipt of each payment the prime contractor receives from the </w:t>
      </w:r>
      <w:r w:rsidRPr="00F34577">
        <w:rPr>
          <w:rFonts w:ascii="Arial" w:hAnsi="Arial" w:cs="Arial"/>
          <w:b/>
          <w:i/>
        </w:rPr>
        <w:t>State of Alaska</w:t>
      </w:r>
      <w:r>
        <w:rPr>
          <w:rFonts w:ascii="Arial" w:hAnsi="Arial" w:cs="Arial"/>
          <w:b/>
          <w:bCs/>
          <w:i/>
          <w:iCs/>
        </w:rPr>
        <w:t>.</w:t>
      </w:r>
      <w:r>
        <w:rPr>
          <w:rFonts w:ascii="Arial" w:hAnsi="Arial"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F34577">
        <w:rPr>
          <w:rFonts w:ascii="Arial" w:hAnsi="Arial" w:cs="Arial"/>
          <w:b/>
          <w:i/>
        </w:rPr>
        <w:t>Contracting Officer</w:t>
      </w:r>
      <w:r>
        <w:rPr>
          <w:rFonts w:ascii="Arial" w:hAnsi="Arial" w:cs="Arial"/>
        </w:rPr>
        <w:t>. This clause applies to both DBE and non-DBE subcontractors.</w:t>
      </w:r>
    </w:p>
    <w:p w14:paraId="4867C688" w14:textId="77777777" w:rsidR="009809A3" w:rsidRPr="00F34577" w:rsidRDefault="009809A3" w:rsidP="009809A3">
      <w:pPr>
        <w:pStyle w:val="BlockText"/>
        <w:widowControl/>
        <w:numPr>
          <w:ilvl w:val="0"/>
          <w:numId w:val="5"/>
        </w:numPr>
        <w:autoSpaceDE/>
        <w:autoSpaceDN/>
        <w:adjustRightInd/>
        <w:ind w:right="0"/>
        <w:jc w:val="both"/>
        <w:rPr>
          <w:rFonts w:ascii="Arial" w:hAnsi="Arial" w:cs="Arial"/>
          <w:b/>
          <w:bCs/>
          <w:sz w:val="22"/>
          <w:szCs w:val="22"/>
        </w:rPr>
      </w:pPr>
      <w:r>
        <w:rPr>
          <w:rFonts w:ascii="Arial" w:hAnsi="Arial" w:cs="Arial"/>
          <w:b/>
          <w:bCs/>
        </w:rPr>
        <w:t xml:space="preserve">LOBBYING AND INFLUENCING FEDERAL EMPLOYEES </w:t>
      </w:r>
      <w:r w:rsidRPr="00F34577">
        <w:rPr>
          <w:rFonts w:ascii="Arial" w:hAnsi="Arial" w:cs="Arial"/>
          <w:b/>
          <w:bCs/>
          <w:sz w:val="22"/>
          <w:szCs w:val="22"/>
        </w:rPr>
        <w:t>(</w:t>
      </w:r>
      <w:r w:rsidRPr="00F34577">
        <w:rPr>
          <w:rFonts w:ascii="Arial" w:hAnsi="Arial" w:cs="Arial"/>
          <w:b/>
          <w:bCs/>
          <w:sz w:val="22"/>
          <w:szCs w:val="22"/>
          <w:u w:color="333399"/>
        </w:rPr>
        <w:t>49 CFR Part 20, Appendix A)</w:t>
      </w:r>
      <w:r>
        <w:rPr>
          <w:rFonts w:ascii="Arial" w:hAnsi="Arial" w:cs="Arial"/>
          <w:b/>
          <w:bCs/>
          <w:sz w:val="22"/>
          <w:szCs w:val="22"/>
          <w:u w:color="333399"/>
        </w:rPr>
        <w:t>:</w:t>
      </w:r>
    </w:p>
    <w:p w14:paraId="50381BD5"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13909EB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lastRenderedPageBreak/>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2E2567E9"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ACCESS TO RECORDS AND REPORTS (</w:t>
      </w:r>
      <w:r w:rsidRPr="00F34577">
        <w:rPr>
          <w:rFonts w:ascii="Arial" w:hAnsi="Arial" w:cs="Arial"/>
          <w:b/>
          <w:bCs/>
          <w:sz w:val="22"/>
          <w:szCs w:val="22"/>
          <w:u w:color="333399"/>
        </w:rPr>
        <w:t>49 CFR Part 18.36(i), FAA Order 5100.38</w:t>
      </w:r>
      <w:r>
        <w:rPr>
          <w:rFonts w:ascii="Arial" w:hAnsi="Arial" w:cs="Arial"/>
          <w:b/>
          <w:bCs/>
          <w:u w:color="333399"/>
        </w:rPr>
        <w:t>):</w:t>
      </w:r>
    </w:p>
    <w:p w14:paraId="6C102D88"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43AFBD15"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ENERGY CONSERVATION REQUIREMENTS (</w:t>
      </w:r>
      <w:r w:rsidRPr="00F34577">
        <w:rPr>
          <w:rFonts w:ascii="Arial" w:hAnsi="Arial" w:cs="Arial"/>
          <w:b/>
          <w:bCs/>
          <w:sz w:val="22"/>
          <w:szCs w:val="22"/>
        </w:rPr>
        <w:t>49 CFR Part 18.36 &amp; Public Law 94-163</w:t>
      </w:r>
      <w:r>
        <w:rPr>
          <w:rFonts w:ascii="Arial" w:hAnsi="Arial" w:cs="Arial"/>
          <w:b/>
          <w:bCs/>
        </w:rPr>
        <w:t>):</w:t>
      </w:r>
    </w:p>
    <w:p w14:paraId="47F5A013"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agrees to comply with mandatory standards and policies relating to energy efficiency that are contained in the state energy conservation plan issued in compliance with the Energy Policy and Conservation Act.</w:t>
      </w:r>
    </w:p>
    <w:p w14:paraId="350AE3C0" w14:textId="77777777" w:rsidR="009809A3" w:rsidRPr="001E1FAE" w:rsidRDefault="009809A3" w:rsidP="009809A3">
      <w:pPr>
        <w:pStyle w:val="BlockText"/>
        <w:widowControl/>
        <w:numPr>
          <w:ilvl w:val="0"/>
          <w:numId w:val="5"/>
        </w:numPr>
        <w:autoSpaceDE/>
        <w:autoSpaceDN/>
        <w:adjustRightInd/>
        <w:ind w:right="0"/>
        <w:jc w:val="both"/>
        <w:rPr>
          <w:rFonts w:ascii="Arial" w:hAnsi="Arial" w:cs="Arial"/>
          <w:b/>
        </w:rPr>
      </w:pPr>
      <w:r w:rsidRPr="001E1FAE">
        <w:rPr>
          <w:rFonts w:ascii="Arial" w:hAnsi="Arial" w:cs="Arial"/>
          <w:b/>
          <w:bCs/>
        </w:rPr>
        <w:t>BREACH OF CONTRACT TERMS (49 CFR Part 18.36)</w:t>
      </w:r>
      <w:r>
        <w:rPr>
          <w:rFonts w:ascii="Arial" w:hAnsi="Arial" w:cs="Arial"/>
          <w:b/>
          <w:bCs/>
        </w:rPr>
        <w:t>:</w:t>
      </w:r>
    </w:p>
    <w:p w14:paraId="7DD01756" w14:textId="77777777"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331C2F3C" w14:textId="77777777"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t>RIGHTS TO INVENTIONS (</w:t>
      </w:r>
      <w:r>
        <w:rPr>
          <w:rFonts w:ascii="Arial" w:hAnsi="Arial" w:cs="Arial"/>
          <w:b/>
          <w:bCs/>
          <w:u w:color="333399"/>
        </w:rPr>
        <w:t>49 CFR Part 18.36(i)(8) &amp; FAA Order 5100.38):</w:t>
      </w:r>
    </w:p>
    <w:p w14:paraId="5B4CE75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u w:color="333399"/>
        </w:rPr>
        <w:t>Al</w:t>
      </w:r>
      <w:r>
        <w:rPr>
          <w:rFonts w:ascii="Arial" w:hAnsi="Arial" w:cs="Arial"/>
        </w:rPr>
        <w:t>l rights to inventions and materials generated under this contract are subject to regulations issued by the FAA and the Sponsor of the Federal grant under which this contract is executed.</w:t>
      </w:r>
    </w:p>
    <w:p w14:paraId="3053C694"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TERMINATION OF CONTRACT (</w:t>
      </w:r>
      <w:r>
        <w:rPr>
          <w:rFonts w:ascii="Arial" w:hAnsi="Arial" w:cs="Arial"/>
          <w:b/>
          <w:bCs/>
          <w:u w:color="333399"/>
        </w:rPr>
        <w:t>49 CFR Part 18.36(i)(2) &amp; FAA Order 5100.38):</w:t>
      </w:r>
    </w:p>
    <w:p w14:paraId="18F5EAAB"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2D385FDD"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the termination is for the convenience of the Sponsor, an equitable adjustment in the contract price shall be made, but no amount shall be allowed for anticipated profit on unperformed services.</w:t>
      </w:r>
    </w:p>
    <w:p w14:paraId="66C26E89"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4C17620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38185B5E" w14:textId="77777777"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The rights and remedies of the sponsor provided in this clause are in addition to any other rights and remedies provided by law or under this contract.</w:t>
      </w:r>
    </w:p>
    <w:p w14:paraId="1976012A"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CERTIFICATION REGARDING DEBAREMENT, SUSPENSION, INELIGIBILITY AND VOLUNTARY EXCLUSION (</w:t>
      </w:r>
      <w:r>
        <w:rPr>
          <w:rFonts w:ascii="Arial" w:hAnsi="Arial" w:cs="Arial"/>
          <w:b/>
          <w:bCs/>
          <w:u w:color="333399"/>
        </w:rPr>
        <w:t>49 CFR Part 29 &amp; FAA Order 5100.38):</w:t>
      </w:r>
    </w:p>
    <w:p w14:paraId="5F175DD4"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1E77895A" w14:textId="77777777"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lastRenderedPageBreak/>
        <w:t>CLEAN AIR AND WATER POLLUTION CONTROL (</w:t>
      </w:r>
      <w:r>
        <w:rPr>
          <w:rFonts w:ascii="Arial" w:hAnsi="Arial" w:cs="Arial"/>
          <w:b/>
          <w:bCs/>
          <w:u w:color="333399"/>
        </w:rPr>
        <w:t>49 CFR Part 18.36(i)(12) &amp; Section 306 of the Clean Air Act &amp; Section 508 of the Clean Water Act):</w:t>
      </w:r>
    </w:p>
    <w:p w14:paraId="6ADCF46B"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Contractors and subcontractors agree:</w:t>
      </w:r>
    </w:p>
    <w:p w14:paraId="3999ABF3"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any facility to be used in the performance of the contract or subcontract or to benefit from the contract is not listed on the Environmental Protection Agency (EPA) List of Violating Facilities;</w:t>
      </w:r>
    </w:p>
    <w:p w14:paraId="57666583"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0E51436F"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5E94C1EE" w14:textId="77777777" w:rsidR="009809A3" w:rsidRPr="001B71DD" w:rsidRDefault="009809A3" w:rsidP="009809A3">
      <w:pPr>
        <w:pStyle w:val="BlockText"/>
        <w:widowControl/>
        <w:numPr>
          <w:ilvl w:val="2"/>
          <w:numId w:val="5"/>
        </w:numPr>
        <w:autoSpaceDE/>
        <w:autoSpaceDN/>
        <w:adjustRightInd/>
        <w:ind w:right="0"/>
        <w:jc w:val="both"/>
      </w:pPr>
      <w:r>
        <w:rPr>
          <w:rFonts w:ascii="Arial" w:hAnsi="Arial" w:cs="Arial"/>
        </w:rPr>
        <w:t>To include or cause to be included in any construction contract or subcontract which exceeds $100,000 the aforementioned criteria and requirements.</w:t>
      </w:r>
    </w:p>
    <w:p w14:paraId="0BE0A1AE" w14:textId="77777777" w:rsidR="005A1ECC" w:rsidRDefault="009809A3" w:rsidP="005A1ECC">
      <w:pPr>
        <w:pStyle w:val="BlockText"/>
        <w:widowControl/>
        <w:numPr>
          <w:ilvl w:val="0"/>
          <w:numId w:val="5"/>
        </w:numPr>
        <w:autoSpaceDE/>
        <w:autoSpaceDN/>
        <w:adjustRightInd/>
        <w:ind w:right="0"/>
        <w:jc w:val="both"/>
        <w:rPr>
          <w:rFonts w:ascii="Arial" w:hAnsi="Arial" w:cs="Arial"/>
          <w:sz w:val="22"/>
          <w:szCs w:val="22"/>
        </w:rPr>
      </w:pPr>
      <w:r>
        <w:rPr>
          <w:rFonts w:ascii="Arial" w:hAnsi="Arial" w:cs="Arial"/>
          <w:b/>
          <w:bCs/>
        </w:rPr>
        <w:t xml:space="preserve">BUY AMERICAN PREFERENCES </w:t>
      </w:r>
      <w:r w:rsidRPr="009433AE">
        <w:rPr>
          <w:rFonts w:ascii="Arial" w:hAnsi="Arial" w:cs="Arial"/>
          <w:b/>
          <w:bCs/>
          <w:sz w:val="22"/>
          <w:szCs w:val="22"/>
        </w:rPr>
        <w:t>(</w:t>
      </w:r>
      <w:r w:rsidRPr="009433AE">
        <w:rPr>
          <w:rFonts w:ascii="Arial" w:hAnsi="Arial" w:cs="Arial"/>
          <w:b/>
          <w:bCs/>
          <w:sz w:val="22"/>
          <w:szCs w:val="22"/>
          <w:u w:color="333399"/>
        </w:rPr>
        <w:t>Section 9129 of the Aviation Safety and Capacity Expansion Act of 1990 &amp; Title 49 U.S.C. Chapter 501,</w:t>
      </w:r>
      <w:r>
        <w:rPr>
          <w:rFonts w:ascii="Arial" w:hAnsi="Arial" w:cs="Arial"/>
          <w:b/>
          <w:bCs/>
          <w:sz w:val="22"/>
          <w:szCs w:val="22"/>
          <w:u w:color="333399"/>
        </w:rPr>
        <w:t xml:space="preserve"> </w:t>
      </w:r>
      <w:r w:rsidRPr="009433AE">
        <w:rPr>
          <w:rFonts w:ascii="Arial" w:hAnsi="Arial" w:cs="Arial"/>
          <w:b/>
          <w:bCs/>
          <w:sz w:val="22"/>
          <w:szCs w:val="22"/>
          <w:u w:color="333399"/>
        </w:rPr>
        <w:t>AIP Program Guidance Letter 91-3</w:t>
      </w:r>
      <w:r w:rsidRPr="009433AE">
        <w:rPr>
          <w:rFonts w:ascii="Arial" w:hAnsi="Arial" w:cs="Arial"/>
          <w:color w:val="000080"/>
          <w:sz w:val="22"/>
          <w:szCs w:val="22"/>
          <w:u w:color="333399"/>
        </w:rPr>
        <w:t>)</w:t>
      </w:r>
      <w:r w:rsidRPr="00BF316B">
        <w:rPr>
          <w:rFonts w:ascii="Arial" w:hAnsi="Arial" w:cs="Arial"/>
          <w:b/>
          <w:color w:val="000080"/>
          <w:sz w:val="22"/>
          <w:szCs w:val="22"/>
          <w:u w:color="333399"/>
        </w:rPr>
        <w:t>:</w:t>
      </w:r>
    </w:p>
    <w:p w14:paraId="43A737FF" w14:textId="77777777" w:rsidR="005A1ECC" w:rsidRDefault="005A1ECC" w:rsidP="005A1ECC">
      <w:pPr>
        <w:pStyle w:val="BlockText"/>
        <w:widowControl/>
        <w:numPr>
          <w:ilvl w:val="1"/>
          <w:numId w:val="5"/>
        </w:numPr>
        <w:autoSpaceDE/>
        <w:autoSpaceDN/>
        <w:adjustRightInd/>
        <w:ind w:right="0"/>
        <w:jc w:val="both"/>
        <w:rPr>
          <w:rFonts w:ascii="Arial" w:hAnsi="Arial" w:cs="Arial"/>
          <w:sz w:val="22"/>
          <w:szCs w:val="22"/>
        </w:rPr>
      </w:pPr>
      <w:r w:rsidRPr="005A1ECC">
        <w:rPr>
          <w:rFonts w:ascii="Arial" w:hAnsi="Arial"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011C1CCA" w14:textId="77777777"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2E891B1F" w14:textId="77777777"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Components.  As used in this clause, components mean those articles, materials, and supplies incorporated directly into steel and manufactured products.</w:t>
      </w:r>
    </w:p>
    <w:p w14:paraId="5CE22E68" w14:textId="77777777" w:rsidR="005A1ECC" w:rsidRPr="008A78E1"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Cost of Components.  This means the costs for production of the components, exclusive of final assembly labor costs.</w:t>
      </w:r>
    </w:p>
    <w:p w14:paraId="2640B411" w14:textId="77777777" w:rsidR="005A1ECC" w:rsidRPr="000250AF" w:rsidRDefault="005A1ECC" w:rsidP="005A1ECC">
      <w:pPr>
        <w:pStyle w:val="BlockText"/>
        <w:widowControl/>
        <w:numPr>
          <w:ilvl w:val="0"/>
          <w:numId w:val="0"/>
        </w:numPr>
        <w:autoSpaceDE/>
        <w:autoSpaceDN/>
        <w:adjustRightInd/>
        <w:ind w:left="1296" w:right="0"/>
        <w:rPr>
          <w:rFonts w:ascii="Arial" w:hAnsi="Arial" w:cs="Arial"/>
          <w:bCs/>
          <w:u w:val="single"/>
        </w:rPr>
      </w:pPr>
    </w:p>
    <w:p w14:paraId="1B48C1ED" w14:textId="77777777" w:rsidR="005A1ECC" w:rsidRDefault="005A1ECC"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pPr>
    </w:p>
    <w:p w14:paraId="51445B17" w14:textId="77777777" w:rsidR="005A1ECC" w:rsidRDefault="005A1ECC"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pPr>
    </w:p>
    <w:p w14:paraId="466771D3" w14:textId="77777777" w:rsidR="005A1ECC" w:rsidRDefault="005A1ECC"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pPr>
    </w:p>
    <w:p w14:paraId="098677C8" w14:textId="77777777" w:rsidR="00EB4484" w:rsidRDefault="00EB4484"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sectPr w:rsidR="00EB4484" w:rsidSect="00385469">
          <w:headerReference w:type="even" r:id="rId10"/>
          <w:footerReference w:type="default" r:id="rId11"/>
          <w:headerReference w:type="first" r:id="rId12"/>
          <w:footerReference w:type="first" r:id="rId13"/>
          <w:pgSz w:w="12240" w:h="15840" w:code="1"/>
          <w:pgMar w:top="720" w:right="720" w:bottom="720" w:left="720" w:header="432" w:footer="432" w:gutter="0"/>
          <w:pgNumType w:start="1"/>
          <w:cols w:space="720"/>
          <w:noEndnote/>
          <w:titlePg/>
          <w:docGrid w:linePitch="326"/>
        </w:sectPr>
      </w:pPr>
    </w:p>
    <w:p w14:paraId="06ADFC1E"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ACCESSORIES:</w:t>
      </w:r>
      <w:r w:rsidRPr="00142441">
        <w:rPr>
          <w:rFonts w:ascii="Arial" w:hAnsi="Arial" w:cs="Arial"/>
          <w:szCs w:val="20"/>
        </w:rPr>
        <w:t xml:space="preserve">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5BADB0D0"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 xml:space="preserve">ADDITIONS OR DELETIONS:  </w:t>
      </w:r>
      <w:r w:rsidRPr="00142441">
        <w:rPr>
          <w:rFonts w:ascii="Arial" w:hAnsi="Arial" w:cs="Arial"/>
          <w:szCs w:val="20"/>
        </w:rPr>
        <w:t>The State reserves the right to add or delete items, agencies or locations as determined to be in the best interest of the State.  Added items, agencies or locations will be related to those on contract and will not represent a significant increase or decrease in size or scope of the contract.  Such additions or deletions will be documented via mutual agreement, will be at prices consistent with the original bid price margins, and will be evidenced by issuance of a written contract change notice from the Contracting officer.</w:t>
      </w:r>
    </w:p>
    <w:p w14:paraId="5767FBF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ALTERATIONS</w:t>
      </w:r>
      <w:r w:rsidRPr="00DA224A">
        <w:rPr>
          <w:rFonts w:ascii="Arial" w:hAnsi="Arial" w:cs="Arial"/>
          <w:b/>
          <w:szCs w:val="20"/>
        </w:rPr>
        <w:t>:</w:t>
      </w:r>
      <w:r w:rsidRPr="00142441">
        <w:rPr>
          <w:rFonts w:ascii="Arial" w:hAnsi="Arial" w:cs="Arial"/>
          <w:szCs w:val="20"/>
        </w:rPr>
        <w:t xml:space="preserve">  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4B3AA5CC"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AMENDMENTS:</w:t>
      </w:r>
      <w:r w:rsidRPr="00142441">
        <w:rPr>
          <w:rFonts w:ascii="Arial" w:hAnsi="Arial" w:cs="Arial"/>
          <w:szCs w:val="20"/>
        </w:rPr>
        <w:t xml:space="preserve">  Contract terms shall not be waived, altered, modified, supplemented or amended without prior written approval of the Contracting officer.</w:t>
      </w:r>
    </w:p>
    <w:p w14:paraId="23F7663E"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ASSIGNMENT(S)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Assignment of rights, duties, or payments under a contract resulting from this ITB is not permitted unless authorized in writing by the State of Alaska, Department of Administration, Division of General Services.  Bids that are conditioned upon the State’s approval of an assignment will be rejected as nonresponsive.</w:t>
      </w:r>
    </w:p>
    <w:p w14:paraId="651A17E9" w14:textId="77777777" w:rsidR="00362BAB" w:rsidRPr="00FE14F2"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AUTHORITY:</w:t>
      </w:r>
      <w:r w:rsidRPr="00142441">
        <w:rPr>
          <w:rFonts w:ascii="Arial" w:hAnsi="Arial" w:cs="Arial"/>
          <w:szCs w:val="20"/>
        </w:rPr>
        <w:t xml:space="preserve">  This solicitation is written in accordance with Alaska statutes AS 36.30 and 2 AAC 12.</w:t>
      </w:r>
    </w:p>
    <w:p w14:paraId="3514391C"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BILLING INSTRUCTIONS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31A1B9F5" w14:textId="77777777" w:rsidR="00362BAB" w:rsidRPr="00142441" w:rsidRDefault="00362BAB" w:rsidP="00362BAB">
      <w:pPr>
        <w:pStyle w:val="BlockText"/>
        <w:numPr>
          <w:ilvl w:val="0"/>
          <w:numId w:val="6"/>
        </w:numPr>
        <w:ind w:right="0"/>
        <w:jc w:val="both"/>
        <w:rPr>
          <w:rFonts w:ascii="Arial" w:hAnsi="Arial" w:cs="Arial"/>
          <w:b/>
          <w:szCs w:val="20"/>
        </w:rPr>
      </w:pPr>
      <w:r w:rsidRPr="00142441">
        <w:rPr>
          <w:rFonts w:ascii="Arial" w:hAnsi="Arial" w:cs="Arial"/>
          <w:b/>
          <w:szCs w:val="20"/>
        </w:rPr>
        <w:t>CERTIFICATION OF COMPLIANCE WITH AMERICAN'S WITH DISABILITIES ACT OF 1990:</w:t>
      </w:r>
    </w:p>
    <w:p w14:paraId="2467AA0C" w14:textId="77777777" w:rsidR="00362BAB" w:rsidRPr="00142441"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 xml:space="preserve">By signature of their bid/proposal the bidder/proposer certifies that they comply with the American's with Disabilities Act of 1990 and the regulations issued there under by the federal government. </w:t>
      </w:r>
    </w:p>
    <w:p w14:paraId="37F3511F" w14:textId="77777777" w:rsidR="00362BAB"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576E98C8" w14:textId="77777777" w:rsidR="00252ABC" w:rsidRDefault="00362BAB" w:rsidP="00252ABC">
      <w:pPr>
        <w:pStyle w:val="BlockText"/>
        <w:widowControl/>
        <w:numPr>
          <w:ilvl w:val="0"/>
          <w:numId w:val="6"/>
        </w:numPr>
        <w:tabs>
          <w:tab w:val="left" w:pos="270"/>
        </w:tabs>
        <w:autoSpaceDE/>
        <w:autoSpaceDN/>
        <w:adjustRightInd/>
        <w:ind w:right="0"/>
        <w:jc w:val="both"/>
        <w:rPr>
          <w:rFonts w:ascii="Arial" w:hAnsi="Arial" w:cs="Arial"/>
          <w:szCs w:val="20"/>
        </w:rPr>
      </w:pPr>
      <w:r w:rsidRPr="00252ABC">
        <w:rPr>
          <w:rFonts w:ascii="Arial" w:hAnsi="Arial" w:cs="Arial"/>
          <w:b/>
          <w:szCs w:val="20"/>
        </w:rPr>
        <w:t>COMPLIANCE WITH ALL GOVERNMENT REGULATIONS:</w:t>
      </w:r>
      <w:r w:rsidRPr="00252ABC">
        <w:rPr>
          <w:rFonts w:ascii="Arial" w:hAnsi="Arial" w:cs="Arial"/>
          <w:szCs w:val="20"/>
        </w:rPr>
        <w:t xml:space="preserve">  The bidder must comply with all applicable federal, state, and borough regulations, codes, and laws, and pay all applicable federal, state, and borough taxes, and is liable for all required insurance, licenses, permits, and bonds.  Failure to comply with such requirements shall constitute a breach of contract and shall be grounds for contract cancellation.  Damages or costs resulting from noncompliance shall be the sole responsibility of the bidder.</w:t>
      </w:r>
    </w:p>
    <w:p w14:paraId="1500DAC5" w14:textId="48E80600" w:rsidR="00362BAB" w:rsidRPr="00252ABC" w:rsidRDefault="00362BAB" w:rsidP="00252ABC">
      <w:pPr>
        <w:pStyle w:val="BlockText"/>
        <w:widowControl/>
        <w:numPr>
          <w:ilvl w:val="0"/>
          <w:numId w:val="6"/>
        </w:numPr>
        <w:tabs>
          <w:tab w:val="left" w:pos="270"/>
        </w:tabs>
        <w:autoSpaceDE/>
        <w:autoSpaceDN/>
        <w:adjustRightInd/>
        <w:ind w:right="0"/>
        <w:jc w:val="both"/>
        <w:rPr>
          <w:rFonts w:ascii="Arial" w:hAnsi="Arial" w:cs="Arial"/>
          <w:szCs w:val="20"/>
        </w:rPr>
      </w:pPr>
      <w:r w:rsidRPr="00252ABC">
        <w:rPr>
          <w:rFonts w:ascii="Arial" w:hAnsi="Arial" w:cs="Arial"/>
          <w:b/>
          <w:szCs w:val="20"/>
        </w:rPr>
        <w:t>CONFLICT OF INTEREST:</w:t>
      </w:r>
      <w:r w:rsidRPr="00252ABC">
        <w:rPr>
          <w:rFonts w:ascii="Arial" w:hAnsi="Arial" w:cs="Arial"/>
          <w:szCs w:val="20"/>
        </w:rPr>
        <w:t xml:space="preserve"> </w:t>
      </w:r>
      <w:r w:rsidR="00DA224A" w:rsidRPr="00252ABC">
        <w:rPr>
          <w:rFonts w:ascii="Arial" w:hAnsi="Arial" w:cs="Arial"/>
          <w:szCs w:val="20"/>
        </w:rPr>
        <w:t xml:space="preserve"> </w:t>
      </w:r>
      <w:r w:rsidRPr="00252ABC">
        <w:rPr>
          <w:rFonts w:ascii="Arial" w:hAnsi="Arial" w:cs="Arial"/>
          <w:szCs w:val="20"/>
        </w:rPr>
        <w:t xml:space="preserve">An officer or employee of the State of Alaska may not seek to acquire, be a party to, or possess a financial interest in, this contract </w:t>
      </w:r>
      <w:r w:rsidR="00D50FA0" w:rsidRPr="00252ABC">
        <w:rPr>
          <w:rFonts w:ascii="Arial" w:hAnsi="Arial" w:cs="Arial"/>
          <w:szCs w:val="20"/>
        </w:rPr>
        <w:t>if (</w:t>
      </w:r>
      <w:r w:rsidRPr="00252ABC">
        <w:rPr>
          <w:rFonts w:ascii="Arial" w:hAnsi="Arial" w:cs="Arial"/>
          <w:szCs w:val="20"/>
        </w:rPr>
        <w:t xml:space="preserve">1) the officer or employee is an employee of the administrative unit that supervises the award of this contract; </w:t>
      </w:r>
      <w:r w:rsidR="00D50FA0" w:rsidRPr="00252ABC">
        <w:rPr>
          <w:rFonts w:ascii="Arial" w:hAnsi="Arial" w:cs="Arial"/>
          <w:szCs w:val="20"/>
        </w:rPr>
        <w:t>or (</w:t>
      </w:r>
      <w:r w:rsidRPr="00252ABC">
        <w:rPr>
          <w:rFonts w:ascii="Arial" w:hAnsi="Arial" w:cs="Arial"/>
          <w:szCs w:val="20"/>
        </w:rPr>
        <w:t>2) the officer or employee has the power to take or withhold official action so as to affect the award or execution of the contract.</w:t>
      </w:r>
    </w:p>
    <w:p w14:paraId="04E25ADE" w14:textId="77777777" w:rsidR="00362BAB" w:rsidRPr="00142441" w:rsidRDefault="00362BAB" w:rsidP="00362BAB">
      <w:pPr>
        <w:numPr>
          <w:ilvl w:val="0"/>
          <w:numId w:val="6"/>
        </w:numPr>
        <w:tabs>
          <w:tab w:val="left" w:pos="270"/>
        </w:tabs>
        <w:spacing w:after="120"/>
        <w:jc w:val="both"/>
        <w:rPr>
          <w:rFonts w:ascii="Arial" w:hAnsi="Arial" w:cs="Arial"/>
          <w:szCs w:val="20"/>
        </w:rPr>
      </w:pPr>
      <w:r>
        <w:rPr>
          <w:rFonts w:ascii="Arial" w:hAnsi="Arial" w:cs="Arial"/>
          <w:b/>
          <w:szCs w:val="20"/>
        </w:rPr>
        <w:t>C</w:t>
      </w:r>
      <w:r w:rsidRPr="00142441">
        <w:rPr>
          <w:rFonts w:ascii="Arial" w:hAnsi="Arial" w:cs="Arial"/>
          <w:b/>
          <w:szCs w:val="20"/>
        </w:rPr>
        <w:t>ONSUMER ELECTRICAL PRODUCT</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7AC4A600"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CONTINUING OBLIGATION OF CONTRACTOR</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Notwithstanding the expiration date of a contract resulting from this ITB, the contractor is obligated to fulfill its responsibilities until warranty, guarantee, maintenance and parts availability requirements have completely expired.</w:t>
      </w:r>
    </w:p>
    <w:p w14:paraId="65214668"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CONTRACT ADMINISTRATION:</w:t>
      </w:r>
      <w:r w:rsidRPr="00142441">
        <w:rPr>
          <w:rFonts w:ascii="Arial" w:hAnsi="Arial" w:cs="Arial"/>
          <w:szCs w:val="20"/>
        </w:rPr>
        <w:t xml:space="preserve">  The administration of this contract, including any/all changes, is the responsibility of the Contracting Officer, HQ State Equipment Fleet.</w:t>
      </w:r>
    </w:p>
    <w:p w14:paraId="48970016"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CONTRACT EXTENSION</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63EB32F1"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CONTRACT FUNDING</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510E376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DEFAULT:</w:t>
      </w:r>
      <w:r w:rsidRPr="00142441">
        <w:rPr>
          <w:rFonts w:ascii="Arial" w:hAnsi="Arial" w:cs="Arial"/>
          <w:szCs w:val="20"/>
        </w:rPr>
        <w:t xml:space="preserve">  In case of bidder default, the State may procure the goods or services from another source and hold the bidder responsible for any resulting excess costs and may seek other remedies under law or equity.  Alaska Statutes and Regulations provide for suspension and disbarment of non-responsible bidders.</w:t>
      </w:r>
    </w:p>
    <w:p w14:paraId="2970E4F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DELIVERY:</w:t>
      </w:r>
      <w:r w:rsidRPr="00142441">
        <w:rPr>
          <w:rFonts w:ascii="Arial" w:hAnsi="Arial" w:cs="Arial"/>
          <w:szCs w:val="20"/>
        </w:rPr>
        <w:t xml:space="preserve">  All deliveries shall be F.O.B. final destination point with all transportation and handling charges paid by bidder.  Responsibility and liability for loss or damage shall remain with bidder until final inspection and acceptance when responsibility shall pass to the State except as to latent defects, fraud and bidder's warranty obligations.</w:t>
      </w:r>
    </w:p>
    <w:p w14:paraId="6B0D343E"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DISCONTINUED ITEMS:</w:t>
      </w:r>
      <w:r w:rsidRPr="00142441">
        <w:rPr>
          <w:rFonts w:ascii="Arial" w:hAnsi="Arial" w:cs="Arial"/>
          <w:szCs w:val="20"/>
        </w:rPr>
        <w:t xml:space="preserve">  In the event an item is discontinued by the manufacturer during the life of the contract, another item may be substituted, provided that the contracting officer makes a written determination that it is equal or better than the discontinued item and provided that it is sold at the same price or less than the discontinued item.</w:t>
      </w:r>
    </w:p>
    <w:p w14:paraId="749A1E2A"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DISPUTES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Any dispute arising out of this agreement shall be resolved under the laws of Alaska.  Any appeal of an administrative order or any original action to enforce any provision of this agreement or to obtain any relief from or remedy in connection with this agreement may be brought only in the superior court for the State of Alaska.</w:t>
      </w:r>
    </w:p>
    <w:p w14:paraId="171C0BD2"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FORCE MAJEURE (Impossibility to perform):</w:t>
      </w:r>
      <w:r w:rsidRPr="00142441">
        <w:rPr>
          <w:rFonts w:ascii="Arial" w:hAnsi="Arial" w:cs="Arial"/>
          <w:szCs w:val="20"/>
        </w:rPr>
        <w:t xml:space="preserve">  Neither party to this contract shall be held responsible for delay or default caused by acts of God and/or war, which is beyond that party's reasonable control.  The State may terminate this contract upon written notice after determining such delay or default will reasonably prevent successful performance of the contract.</w:t>
      </w:r>
    </w:p>
    <w:p w14:paraId="27AD88F3"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i/>
          <w:szCs w:val="20"/>
        </w:rPr>
      </w:pPr>
      <w:r w:rsidRPr="00142441">
        <w:rPr>
          <w:rFonts w:ascii="Arial" w:hAnsi="Arial" w:cs="Arial"/>
          <w:b/>
          <w:szCs w:val="20"/>
        </w:rPr>
        <w:t>HUMAN TRAFFICKING:</w:t>
      </w:r>
    </w:p>
    <w:p w14:paraId="476BAB84"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By signature on this contract, the offeror certifies that:</w:t>
      </w:r>
    </w:p>
    <w:p w14:paraId="089FCD9C"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i/>
          <w:szCs w:val="20"/>
        </w:rPr>
      </w:pPr>
      <w:r w:rsidRPr="00142441">
        <w:rPr>
          <w:rFonts w:ascii="Arial" w:hAnsi="Arial" w:cs="Arial"/>
          <w:szCs w:val="20"/>
        </w:rPr>
        <w:t>the offeror is not established and headquartered or incorporated and headquartered, in a country recognized as Tier 3 in the most recent United States Department of State’s Trafficking in Persons Report; or</w:t>
      </w:r>
    </w:p>
    <w:p w14:paraId="759F874D"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 xml:space="preserve">The most recent United States Department of State’s Trafficking in Persons Report can be found at the following website:  </w:t>
      </w:r>
      <w:hyperlink r:id="rId14" w:history="1">
        <w:r w:rsidRPr="00142441">
          <w:rPr>
            <w:rStyle w:val="Hyperlink"/>
            <w:rFonts w:ascii="Arial" w:hAnsi="Arial" w:cs="Arial"/>
            <w:iCs/>
          </w:rPr>
          <w:t>www.state.gov/g/tip/</w:t>
        </w:r>
      </w:hyperlink>
    </w:p>
    <w:p w14:paraId="04168691"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Failure to comply with this requirement will cause the state to reject the bid or proposal as non-responsive, or cancel the contract.</w:t>
      </w:r>
    </w:p>
    <w:p w14:paraId="6F352A3C"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This pertains to goods and services above $50,000.00.</w:t>
      </w:r>
    </w:p>
    <w:p w14:paraId="65A23D86"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INDEMNIFICATION:</w:t>
      </w:r>
      <w:r w:rsidRPr="00142441">
        <w:rPr>
          <w:rFonts w:ascii="Arial" w:hAnsi="Arial" w:cs="Arial"/>
          <w:szCs w:val="20"/>
        </w:rPr>
        <w:t xml:space="preserve">  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1C1F3618"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INSPECTIONS:</w:t>
      </w:r>
      <w:r w:rsidRPr="00142441">
        <w:rPr>
          <w:rFonts w:ascii="Arial" w:hAnsi="Arial" w:cs="Arial"/>
          <w:szCs w:val="20"/>
        </w:rPr>
        <w:t xml:space="preserve">  Goods furnished under this contract are subject to inspection and test by the State at times and places determined by the State.  If the State finds goods furnished to be incomplete or not in compliance with bid specifications, the State may reject the goods and require bidder to either correct them without charge or deliver them at a reduced price, which is equitable under the circumstances.  If bidder is unable or refuses to correct such goods </w:t>
      </w:r>
      <w:r w:rsidRPr="00142441">
        <w:rPr>
          <w:rFonts w:ascii="Arial" w:hAnsi="Arial" w:cs="Arial"/>
          <w:szCs w:val="20"/>
        </w:rPr>
        <w:lastRenderedPageBreak/>
        <w:t>within a time deemed reasonable by the State, the State may cancel the order in whole or in part.  Nothing in this paragraph shall adversely affect the State's rights as buyer, including all remedies and rights granted by Alaska statutes.</w:t>
      </w:r>
    </w:p>
    <w:p w14:paraId="69A2DEC6" w14:textId="78C973DE" w:rsidR="00362BAB" w:rsidRPr="00142441" w:rsidRDefault="00362BAB" w:rsidP="00362BAB">
      <w:pPr>
        <w:pStyle w:val="BlockText"/>
        <w:widowControl/>
        <w:numPr>
          <w:ilvl w:val="0"/>
          <w:numId w:val="6"/>
        </w:numPr>
        <w:autoSpaceDE/>
        <w:autoSpaceDN/>
        <w:adjustRightInd/>
        <w:ind w:right="0"/>
        <w:jc w:val="both"/>
        <w:rPr>
          <w:rFonts w:ascii="Arial" w:hAnsi="Arial" w:cs="Arial"/>
          <w:b/>
          <w:szCs w:val="20"/>
        </w:rPr>
      </w:pPr>
      <w:r w:rsidRPr="00142441">
        <w:rPr>
          <w:rFonts w:ascii="Arial" w:hAnsi="Arial" w:cs="Arial"/>
          <w:b/>
          <w:szCs w:val="20"/>
        </w:rPr>
        <w:t>INSURANCE:</w:t>
      </w:r>
    </w:p>
    <w:p w14:paraId="440EF8B1"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pacing w:val="-2"/>
          <w:szCs w:val="20"/>
        </w:rPr>
      </w:pPr>
      <w:r w:rsidRPr="00142441">
        <w:rPr>
          <w:rFonts w:ascii="Arial" w:hAnsi="Arial" w:cs="Arial"/>
          <w:szCs w:val="20"/>
        </w:rP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r w:rsidR="00193413" w:rsidRPr="00193413">
        <w:rPr>
          <w:rFonts w:ascii="Arial" w:hAnsi="Arial" w:cs="Arial"/>
        </w:rPr>
        <w:t>Certificates of Insurance must be furnished to the contracting officer prior to beginning work and must provide for a notice of cancellation, non-renewal, or material change of conditions in accordance with policy provisions</w:t>
      </w:r>
      <w:r w:rsidR="00193413">
        <w:rPr>
          <w:sz w:val="24"/>
        </w:rPr>
        <w:t>.</w:t>
      </w:r>
      <w:r w:rsidRPr="00142441">
        <w:rPr>
          <w:rFonts w:ascii="Arial" w:hAnsi="Arial" w:cs="Arial"/>
          <w:szCs w:val="20"/>
        </w:rPr>
        <w:t xml:space="preserve">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0D676C01"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Proof of insurance is required for the following:</w:t>
      </w:r>
    </w:p>
    <w:p w14:paraId="53A723B3"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Workers' Compensation Insurance</w:t>
      </w:r>
      <w:r w:rsidRPr="00142441">
        <w:rPr>
          <w:rFonts w:ascii="Arial" w:hAnsi="Arial" w:cs="Arial"/>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4E1172DA"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General Liability Insurance</w:t>
      </w:r>
      <w:r w:rsidRPr="00142441">
        <w:rPr>
          <w:rFonts w:ascii="Arial" w:hAnsi="Arial" w:cs="Arial"/>
          <w:szCs w:val="20"/>
        </w:rPr>
        <w:t>:  covering all business premises and operations used by the Contractor in the performance of services under this agreement with minimum coverage limits of $300,000 combined single limit per occurrence.</w:t>
      </w:r>
    </w:p>
    <w:p w14:paraId="0E6FF375"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Automobile Liability Insurance</w:t>
      </w:r>
      <w:r w:rsidRPr="00142441">
        <w:rPr>
          <w:rFonts w:ascii="Arial" w:hAnsi="Arial" w:cs="Arial"/>
          <w:szCs w:val="20"/>
        </w:rPr>
        <w:t>:  covering all vehicles used by the Contractor in the performance of services under this agreement with minimum coverage limits of $300,000 combined single limit per occurrence.</w:t>
      </w:r>
    </w:p>
    <w:p w14:paraId="77DB964F"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Failure to supply satisfactory proof of insurance within the time required will cause the State to declare the bidder nonresponsive and to reject the bid.</w:t>
      </w:r>
    </w:p>
    <w:p w14:paraId="441D6ABD" w14:textId="77777777" w:rsidR="00362BAB" w:rsidRPr="00B67286" w:rsidRDefault="00362BAB" w:rsidP="00362BAB">
      <w:pPr>
        <w:pStyle w:val="BlockText"/>
        <w:widowControl/>
        <w:numPr>
          <w:ilvl w:val="0"/>
          <w:numId w:val="6"/>
        </w:numPr>
        <w:autoSpaceDE/>
        <w:autoSpaceDN/>
        <w:adjustRightInd/>
        <w:ind w:right="0"/>
        <w:jc w:val="both"/>
        <w:rPr>
          <w:rFonts w:ascii="Arial" w:hAnsi="Arial" w:cs="Arial"/>
          <w:szCs w:val="20"/>
        </w:rPr>
      </w:pPr>
      <w:r w:rsidRPr="00B67286">
        <w:rPr>
          <w:rFonts w:ascii="Arial" w:hAnsi="Arial" w:cs="Arial"/>
          <w:b/>
          <w:szCs w:val="20"/>
        </w:rPr>
        <w:t>ITEM UPGRADES:</w:t>
      </w:r>
      <w:r w:rsidRPr="00B67286">
        <w:rPr>
          <w:rFonts w:ascii="Arial" w:hAnsi="Arial" w:cs="Arial"/>
          <w:szCs w:val="20"/>
        </w:rPr>
        <w:t xml:space="preserve">  The State reserves the right to accept upgrades to models on the basic contract when the upgrades improve the way the equipment operates or improve the accuracy of the equipment.  Such upgraded items must be at the same price as the items in the basic contract.</w:t>
      </w:r>
    </w:p>
    <w:p w14:paraId="6D9F63E3" w14:textId="636F07E1"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NEW EQUIPMENT: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including used or reconditioned components or parts of.  It is the contractor’s responsibility to ensure that each piece of equipment delivered to the State complies with this requirement.  A contract’s failure to comply with this requirement will cause the State to seek remedies under breach of contract.</w:t>
      </w:r>
    </w:p>
    <w:p w14:paraId="742186F1"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ORDER DOCUMENTS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4542BCE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PAYMENT:</w:t>
      </w:r>
      <w:r w:rsidRPr="00142441">
        <w:rPr>
          <w:rFonts w:ascii="Arial" w:hAnsi="Arial" w:cs="Arial"/>
          <w:szCs w:val="20"/>
        </w:rPr>
        <w:t xml:space="preserve">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which establishes a lower interest rate or precludes the charging of interest.</w:t>
      </w:r>
    </w:p>
    <w:p w14:paraId="2C565678"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PRICE EXTENSION:</w:t>
      </w:r>
      <w:r w:rsidRPr="00142441">
        <w:rPr>
          <w:rFonts w:ascii="Arial" w:hAnsi="Arial" w:cs="Arial"/>
          <w:szCs w:val="20"/>
        </w:rPr>
        <w:t xml:space="preserve">  In case of error in the extension of prices in the bid, the unit prices will govern. </w:t>
      </w:r>
    </w:p>
    <w:p w14:paraId="073FFDEF"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PRICES:</w:t>
      </w:r>
      <w:r w:rsidRPr="00142441">
        <w:rPr>
          <w:rFonts w:ascii="Arial" w:hAnsi="Arial" w:cs="Arial"/>
          <w:szCs w:val="20"/>
        </w:rPr>
        <w:t xml:space="preserve">  The bidder shall state prices according to the requirements of this ITB.  Prices quoted for commodities or services must be in U.S. funds and include applicable federal duty, brokerage fees, packaging, and transportation cost to the FOB point so that upon transfer of title the commodity or service can be utilized without further cost. </w:t>
      </w:r>
    </w:p>
    <w:p w14:paraId="512D81F2" w14:textId="77777777" w:rsidR="00252ABC" w:rsidRDefault="00252ABC" w:rsidP="00252ABC">
      <w:pPr>
        <w:pStyle w:val="BlockText"/>
        <w:widowControl/>
        <w:numPr>
          <w:ilvl w:val="0"/>
          <w:numId w:val="0"/>
        </w:numPr>
        <w:autoSpaceDE/>
        <w:autoSpaceDN/>
        <w:adjustRightInd/>
        <w:ind w:left="576" w:right="0"/>
        <w:jc w:val="both"/>
        <w:rPr>
          <w:rFonts w:ascii="Arial" w:hAnsi="Arial" w:cs="Arial"/>
          <w:szCs w:val="20"/>
        </w:rPr>
      </w:pPr>
    </w:p>
    <w:p w14:paraId="545D5686"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b/>
          <w:szCs w:val="20"/>
        </w:rPr>
      </w:pPr>
      <w:r w:rsidRPr="00142441">
        <w:rPr>
          <w:rFonts w:ascii="Arial" w:hAnsi="Arial" w:cs="Arial"/>
          <w:b/>
          <w:szCs w:val="20"/>
        </w:rPr>
        <w:lastRenderedPageBreak/>
        <w:t>PROPRIETARY INFORMATION AND STATEMENTS OF CONFIDENTIALITY:</w:t>
      </w:r>
    </w:p>
    <w:p w14:paraId="1BCD40FA"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Except as set forth in this provision, all information in all bids will be made public under AS 36.30.530 not later than the time of issuance of a notice of intent to award.</w:t>
      </w:r>
    </w:p>
    <w:p w14:paraId="2C4278AF"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 xml:space="preserve">If the offeror submits information considered by it to constitute a trade secret or proprietary data, such information may be expressly designated as such, </w:t>
      </w:r>
      <w:r w:rsidRPr="00142441">
        <w:rPr>
          <w:rFonts w:ascii="Arial" w:hAnsi="Arial" w:cs="Arial"/>
          <w:szCs w:val="20"/>
          <w:u w:val="single"/>
        </w:rPr>
        <w:t>and</w:t>
      </w:r>
      <w:r w:rsidRPr="00142441">
        <w:rPr>
          <w:rFonts w:ascii="Arial" w:hAnsi="Arial" w:cs="Arial"/>
          <w:szCs w:val="20"/>
        </w:rPr>
        <w:t xml:space="preserve"> must be accompanied by the offeror's certification that (1) the information has consistently been maintained by its owner as a trade secret or as proprietary information, (2) the owner of the information has taken due care to protect it from release to non-privileged persons, and  (3) to the best knowledge of the offeror, the information has not lost its status as trade secret or proprietary information, whether by lack of diligent protection, release to any non-privileged person or otherwise.</w:t>
      </w:r>
    </w:p>
    <w:p w14:paraId="0D1C9E74"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b/>
          <w:szCs w:val="20"/>
        </w:rPr>
        <w:t>Absence of such certification, any claim of confidentiality will be ignored, and the bidder may not hold any reasonable expectation of confidentiality.</w:t>
      </w:r>
    </w:p>
    <w:p w14:paraId="1DF7898E"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Any information so certified will be held confidential so long as the contracting officer concurs that it constitutes a trade secret or proprietary data, and deems it not critical to determination of the price, quantity, or delivery terms bid, or the responsiveness of the bid.</w:t>
      </w:r>
    </w:p>
    <w:p w14:paraId="3C64D604" w14:textId="77777777" w:rsidR="00362BAB"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By submission of a bid, the offeror consents to the contracting officer’s exercise of reasonable judgment as to concurrence with any assertion of confidentiality, and waives any and all claims for release of information that the contracting officer reasonably deems not confidential notwithstanding a certified assertion of confidentiality.</w:t>
      </w:r>
    </w:p>
    <w:p w14:paraId="03733199" w14:textId="77777777" w:rsidR="00362BAB" w:rsidRPr="00970F83" w:rsidRDefault="00362BAB" w:rsidP="00362BAB">
      <w:pPr>
        <w:pStyle w:val="BlockText"/>
        <w:widowControl/>
        <w:numPr>
          <w:ilvl w:val="1"/>
          <w:numId w:val="6"/>
        </w:numPr>
        <w:autoSpaceDE/>
        <w:autoSpaceDN/>
        <w:adjustRightInd/>
        <w:ind w:right="0"/>
        <w:jc w:val="both"/>
        <w:rPr>
          <w:rFonts w:ascii="Arial" w:hAnsi="Arial" w:cs="Arial"/>
          <w:szCs w:val="20"/>
        </w:rPr>
      </w:pPr>
      <w:r w:rsidRPr="00970F83">
        <w:rPr>
          <w:rFonts w:ascii="Arial" w:hAnsi="Arial" w:cs="Arial"/>
          <w:szCs w:val="20"/>
        </w:rPr>
        <w:t>A certified assertion of confidentiality in which the contracting officer concurs, with respect to information the contracting officer deems critical to determination of the price, quantity, or delivery terms bid, or the responsiveness of the bid, will cause the bid to be rejected as a non-responsive bid.</w:t>
      </w:r>
    </w:p>
    <w:p w14:paraId="0DB94754"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The State reserves the right to reduce or increase the quantity of items ordered under any contract resulting from this Invitation to Bid.</w:t>
      </w:r>
    </w:p>
    <w:p w14:paraId="0CADFF43" w14:textId="77777777" w:rsidR="00362BAB" w:rsidRPr="00142441" w:rsidRDefault="00362BAB" w:rsidP="00362BAB">
      <w:pPr>
        <w:numPr>
          <w:ilvl w:val="0"/>
          <w:numId w:val="6"/>
        </w:numPr>
        <w:tabs>
          <w:tab w:val="left" w:pos="270"/>
        </w:tabs>
        <w:spacing w:after="120"/>
        <w:jc w:val="both"/>
        <w:rPr>
          <w:rFonts w:ascii="Arial" w:hAnsi="Arial" w:cs="Arial"/>
          <w:b/>
          <w:i/>
          <w:szCs w:val="20"/>
          <w:u w:val="single"/>
        </w:rPr>
      </w:pPr>
      <w:r>
        <w:rPr>
          <w:rFonts w:ascii="Arial" w:hAnsi="Arial" w:cs="Arial"/>
          <w:b/>
          <w:szCs w:val="20"/>
        </w:rPr>
        <w:t>S</w:t>
      </w:r>
      <w:r w:rsidRPr="00142441">
        <w:rPr>
          <w:rFonts w:ascii="Arial" w:hAnsi="Arial" w:cs="Arial"/>
          <w:b/>
          <w:szCs w:val="20"/>
        </w:rPr>
        <w:t>EVERABILITY</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0A265CFF"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SHIPPING DAMAGE:</w:t>
      </w:r>
      <w:r w:rsidRPr="00142441">
        <w:rPr>
          <w:rFonts w:ascii="Arial" w:hAnsi="Arial" w:cs="Arial"/>
          <w:szCs w:val="20"/>
        </w:rPr>
        <w:t xml:space="preserve">  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w:t>
      </w:r>
    </w:p>
    <w:p w14:paraId="7C58C58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STANDARD AND SPECIAL TERMS AND CONDITIONS:</w:t>
      </w:r>
      <w:r w:rsidRPr="00142441">
        <w:rPr>
          <w:rFonts w:ascii="Arial" w:hAnsi="Arial" w:cs="Arial"/>
          <w:szCs w:val="20"/>
        </w:rPr>
        <w:t xml:space="preserve">  The terms and conditions of this section are standard to State of Alaska, Department of Transportation and Public Facilities, Statewide Equipment Fleet contracts for the purchase of goods.  There may also be other special terms and conditions in an Invitation to Bid or Request for Proposal which apply only to this contract.  In the event of a conflict between the standard and special terms and conditions, the Special Terms and Conditions take precedence.</w:t>
      </w:r>
    </w:p>
    <w:p w14:paraId="08251BB2"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SUCCESSORS IN INTEREST:</w:t>
      </w:r>
      <w:r w:rsidRPr="00142441">
        <w:rPr>
          <w:rFonts w:ascii="Arial" w:hAnsi="Arial" w:cs="Arial"/>
          <w:szCs w:val="20"/>
        </w:rPr>
        <w:t xml:space="preserve">  This contract shall be binding upon successors and assigns.</w:t>
      </w:r>
    </w:p>
    <w:p w14:paraId="1379AA78" w14:textId="77777777" w:rsidR="00252ABC" w:rsidRPr="00252ABC" w:rsidRDefault="00362BAB" w:rsidP="00252ABC">
      <w:pPr>
        <w:pStyle w:val="BlockText"/>
        <w:widowControl/>
        <w:numPr>
          <w:ilvl w:val="0"/>
          <w:numId w:val="6"/>
        </w:numPr>
        <w:autoSpaceDE/>
        <w:autoSpaceDN/>
        <w:adjustRightInd/>
        <w:ind w:right="0"/>
        <w:jc w:val="both"/>
        <w:rPr>
          <w:rFonts w:ascii="Arial" w:hAnsi="Arial" w:cs="Arial"/>
          <w:b/>
          <w:szCs w:val="20"/>
        </w:rPr>
      </w:pPr>
      <w:r w:rsidRPr="00252ABC">
        <w:rPr>
          <w:rFonts w:ascii="Arial" w:hAnsi="Arial" w:cs="Arial"/>
          <w:b/>
          <w:szCs w:val="20"/>
        </w:rPr>
        <w:t>SUITABLE MATERIALS:</w:t>
      </w:r>
      <w:r w:rsidRPr="00252ABC">
        <w:rPr>
          <w:rFonts w:ascii="Arial" w:hAnsi="Arial" w:cs="Arial"/>
          <w:szCs w:val="20"/>
        </w:rPr>
        <w:t xml:space="preserve">  All materials, supplies or equipment offered by a bidder shall be new, unused, of recent manufacture, and suitable for the manufacturer's intended purpose unless the specifications allow for used, rebu</w:t>
      </w:r>
      <w:r w:rsidR="00252ABC">
        <w:rPr>
          <w:rFonts w:ascii="Arial" w:hAnsi="Arial" w:cs="Arial"/>
          <w:szCs w:val="20"/>
        </w:rPr>
        <w:t>ilt or remanufactured equipment.</w:t>
      </w:r>
    </w:p>
    <w:p w14:paraId="64DDB184"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TAXES:</w:t>
      </w:r>
      <w:r w:rsidRPr="00142441">
        <w:rPr>
          <w:rFonts w:ascii="Arial" w:hAnsi="Arial" w:cs="Arial"/>
          <w:szCs w:val="20"/>
        </w:rPr>
        <w:t xml:space="preserve">  Prices quoted in bids must be exclusive of federal, state, and local taxes.  If the bidder believes that certain taxes are payable by the State, the bidder may list such taxes separately, directly below the bid price for the affected item.  The State is exempt from Federal Excise Tax because articles purchased are for the exclusive use of the State of Alaska.</w:t>
      </w:r>
    </w:p>
    <w:p w14:paraId="3EFE4180"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u w:val="single"/>
        </w:rPr>
      </w:pPr>
      <w:r w:rsidRPr="00142441">
        <w:rPr>
          <w:rFonts w:ascii="Arial" w:hAnsi="Arial" w:cs="Arial"/>
          <w:b/>
          <w:szCs w:val="20"/>
        </w:rPr>
        <w:t>WARRANTY:</w:t>
      </w:r>
      <w:r w:rsidRPr="00142441">
        <w:rPr>
          <w:rFonts w:ascii="Arial" w:hAnsi="Arial" w:cs="Arial"/>
          <w:szCs w:val="20"/>
        </w:rPr>
        <w:t xml:space="preserve">  Unless otherwise stated, all equipment shall be new and current model and shall carry full factory warranties.  Bidder warrants all goods delivered to be free from defects in labor, material and manufacture and to be in compliance with bid specifications.  All implied or expressed warranty provisions of the Uniform Commercial Code apply.  All warranties shall be for and benefit the State</w:t>
      </w:r>
    </w:p>
    <w:p w14:paraId="3B23930F" w14:textId="77777777" w:rsidR="00C92D3A" w:rsidRDefault="00C92D3A" w:rsidP="00216231">
      <w:pPr>
        <w:pStyle w:val="Header"/>
        <w:jc w:val="center"/>
        <w:rPr>
          <w:rFonts w:ascii="Arial" w:hAnsi="Arial" w:cs="Arial"/>
          <w:b/>
          <w:szCs w:val="20"/>
        </w:rPr>
      </w:pPr>
    </w:p>
    <w:p w14:paraId="5ECD6BD5" w14:textId="77777777" w:rsidR="00385469" w:rsidRDefault="00385469" w:rsidP="00216231">
      <w:pPr>
        <w:pStyle w:val="Header"/>
        <w:jc w:val="center"/>
        <w:rPr>
          <w:rFonts w:ascii="Arial" w:hAnsi="Arial" w:cs="Arial"/>
          <w:b/>
          <w:szCs w:val="20"/>
        </w:rPr>
        <w:sectPr w:rsidR="00385469" w:rsidSect="006A7498">
          <w:headerReference w:type="default" r:id="rId15"/>
          <w:footerReference w:type="default" r:id="rId16"/>
          <w:pgSz w:w="12240" w:h="15840" w:code="1"/>
          <w:pgMar w:top="720" w:right="720" w:bottom="720" w:left="720" w:header="432" w:footer="432" w:gutter="0"/>
          <w:pgNumType w:start="1"/>
          <w:cols w:space="720"/>
          <w:noEndnote/>
          <w:docGrid w:linePitch="326"/>
        </w:sectPr>
      </w:pPr>
    </w:p>
    <w:p w14:paraId="09AEABDD" w14:textId="77777777" w:rsidR="00C84C37" w:rsidRPr="00C84C37" w:rsidRDefault="00C84C37" w:rsidP="00C84C37">
      <w:pPr>
        <w:pStyle w:val="Heading2"/>
        <w:tabs>
          <w:tab w:val="left" w:pos="9360"/>
        </w:tabs>
        <w:jc w:val="center"/>
        <w:rPr>
          <w:i w:val="0"/>
          <w:sz w:val="18"/>
        </w:rPr>
      </w:pPr>
      <w:r w:rsidRPr="00C84C37">
        <w:rPr>
          <w:i w:val="0"/>
          <w:sz w:val="18"/>
        </w:rPr>
        <w:lastRenderedPageBreak/>
        <w:t>SPECIFICATION #342-AIA</w:t>
      </w:r>
    </w:p>
    <w:p w14:paraId="0D03FCD4" w14:textId="77777777" w:rsidR="00C84C37" w:rsidRPr="004C605B" w:rsidRDefault="00C84C37" w:rsidP="00C84C37">
      <w:pPr>
        <w:tabs>
          <w:tab w:val="center" w:pos="4680"/>
          <w:tab w:val="left" w:pos="9360"/>
        </w:tabs>
        <w:jc w:val="center"/>
        <w:rPr>
          <w:rFonts w:ascii="Arial" w:hAnsi="Arial" w:cs="Arial"/>
        </w:rPr>
      </w:pPr>
      <w:r w:rsidRPr="004C605B">
        <w:rPr>
          <w:rFonts w:ascii="Arial" w:hAnsi="Arial" w:cs="Arial"/>
        </w:rPr>
        <w:t>8.5 Cubic Yard Wheel Loader with Attachments</w:t>
      </w:r>
    </w:p>
    <w:p w14:paraId="6D0705B0" w14:textId="77777777" w:rsidR="00C84C37" w:rsidRPr="004C605B" w:rsidRDefault="00C84C37" w:rsidP="00C84C37">
      <w:pPr>
        <w:tabs>
          <w:tab w:val="center" w:pos="4680"/>
          <w:tab w:val="left" w:pos="9360"/>
        </w:tabs>
        <w:jc w:val="center"/>
        <w:rPr>
          <w:rFonts w:ascii="Arial" w:hAnsi="Arial" w:cs="Arial"/>
        </w:rPr>
      </w:pPr>
      <w:r w:rsidRPr="00757A35">
        <w:rPr>
          <w:rFonts w:ascii="Arial" w:hAnsi="Arial" w:cs="Arial"/>
        </w:rPr>
        <w:t>February 21, 20</w:t>
      </w:r>
      <w:r w:rsidRPr="00D37D69">
        <w:rPr>
          <w:rFonts w:ascii="Arial" w:hAnsi="Arial" w:cs="Arial"/>
        </w:rPr>
        <w:t>17</w:t>
      </w:r>
    </w:p>
    <w:p w14:paraId="41722560" w14:textId="77777777" w:rsidR="00C84C37" w:rsidRPr="004C605B" w:rsidRDefault="00C84C37" w:rsidP="00C84C37">
      <w:pPr>
        <w:tabs>
          <w:tab w:val="left" w:pos="-1440"/>
          <w:tab w:val="left" w:pos="-720"/>
          <w:tab w:val="left" w:pos="540"/>
          <w:tab w:val="left" w:pos="9360"/>
        </w:tabs>
        <w:spacing w:before="120"/>
        <w:rPr>
          <w:rFonts w:ascii="Arial" w:hAnsi="Arial" w:cs="Arial"/>
          <w:b/>
        </w:rPr>
      </w:pPr>
      <w:r w:rsidRPr="004C605B">
        <w:rPr>
          <w:rFonts w:ascii="Arial" w:hAnsi="Arial" w:cs="Arial"/>
          <w:b/>
        </w:rPr>
        <w:t>GENERAL SPECIFICATION:</w:t>
      </w:r>
    </w:p>
    <w:p w14:paraId="5310B834"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b/>
        </w:rPr>
        <w:tab/>
      </w:r>
      <w:r w:rsidRPr="004C605B">
        <w:rPr>
          <w:rFonts w:ascii="Arial" w:hAnsi="Arial" w:cs="Arial"/>
        </w:rPr>
        <w:t>It is the purpose of this specification to describe a new, and of the manufacturer’s latest current model and design, diesel powered, four-wheel drive, articulating wheel loader with; minimum</w:t>
      </w:r>
      <w:r w:rsidRPr="009A797A">
        <w:rPr>
          <w:rFonts w:ascii="Arial" w:hAnsi="Arial" w:cs="Arial"/>
        </w:rPr>
        <w:t>, 45</w:t>
      </w:r>
      <w:r>
        <w:rPr>
          <w:rFonts w:ascii="Arial" w:hAnsi="Arial" w:cs="Arial"/>
        </w:rPr>
        <w:t xml:space="preserve"> </w:t>
      </w:r>
      <w:r w:rsidRPr="009A797A">
        <w:rPr>
          <w:rFonts w:ascii="Arial" w:hAnsi="Arial" w:cs="Arial"/>
        </w:rPr>
        <w:t>CY “U” Ramp Snow Blade, 21</w:t>
      </w:r>
      <w:r>
        <w:rPr>
          <w:rFonts w:ascii="Arial" w:hAnsi="Arial" w:cs="Arial"/>
        </w:rPr>
        <w:t xml:space="preserve"> </w:t>
      </w:r>
      <w:r w:rsidRPr="009A797A">
        <w:rPr>
          <w:rFonts w:ascii="Arial" w:hAnsi="Arial" w:cs="Arial"/>
        </w:rPr>
        <w:t>CY snow bucket and quick attach system (as specified herein).</w:t>
      </w:r>
    </w:p>
    <w:p w14:paraId="4377850C"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rPr>
        <w:tab/>
        <w:t>Weights:  Operating, breakout force, full-turn tip load, and counterweights used are as listed in current manufacturer’s product brochure or published specifications.</w:t>
      </w:r>
    </w:p>
    <w:p w14:paraId="5B37F540"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rPr>
        <w:tab/>
        <w:t>To include all standard equipment and accessories as advertised in manufacturer’s specification sheet of model offered, unless specified herein otherwise.</w:t>
      </w:r>
    </w:p>
    <w:p w14:paraId="0CC87491" w14:textId="77777777" w:rsidR="00C84C37" w:rsidRPr="004C605B" w:rsidRDefault="00C84C37" w:rsidP="00C84C37">
      <w:pPr>
        <w:tabs>
          <w:tab w:val="left" w:pos="-1440"/>
          <w:tab w:val="left" w:pos="-720"/>
          <w:tab w:val="left" w:pos="540"/>
          <w:tab w:val="left" w:pos="9360"/>
        </w:tabs>
        <w:spacing w:before="120"/>
        <w:rPr>
          <w:rFonts w:ascii="Arial" w:hAnsi="Arial" w:cs="Arial"/>
          <w:b/>
        </w:rPr>
      </w:pPr>
      <w:r w:rsidRPr="004C605B">
        <w:rPr>
          <w:rFonts w:ascii="Arial" w:hAnsi="Arial" w:cs="Arial"/>
          <w:b/>
        </w:rPr>
        <w:t>APPLICATION:</w:t>
      </w:r>
    </w:p>
    <w:p w14:paraId="012C89C4" w14:textId="77777777" w:rsidR="00C84C37" w:rsidRPr="004C605B" w:rsidRDefault="00C84C37" w:rsidP="00C84C37">
      <w:pPr>
        <w:tabs>
          <w:tab w:val="left" w:pos="-1440"/>
          <w:tab w:val="left" w:pos="-720"/>
          <w:tab w:val="left" w:pos="540"/>
          <w:tab w:val="left" w:pos="9360"/>
        </w:tabs>
        <w:spacing w:before="120"/>
        <w:ind w:left="540" w:hanging="540"/>
        <w:rPr>
          <w:rFonts w:ascii="Arial" w:hAnsi="Arial" w:cs="Arial"/>
        </w:rPr>
      </w:pPr>
      <w:r w:rsidRPr="004C605B">
        <w:rPr>
          <w:rFonts w:ascii="Arial" w:hAnsi="Arial" w:cs="Arial"/>
        </w:rPr>
        <w:tab/>
        <w:t>General wheel loader application and snow removal of airport ramp areas.  Varying temperatures to minus 50 Fahrenheit.</w:t>
      </w:r>
    </w:p>
    <w:p w14:paraId="24ADC254" w14:textId="77777777" w:rsidR="00C84C37" w:rsidRPr="004C605B" w:rsidRDefault="00C84C37" w:rsidP="00C84C37">
      <w:pPr>
        <w:tabs>
          <w:tab w:val="left" w:pos="-1440"/>
          <w:tab w:val="left" w:pos="-720"/>
          <w:tab w:val="left" w:pos="540"/>
          <w:tab w:val="left" w:pos="9360"/>
        </w:tabs>
        <w:spacing w:before="120"/>
        <w:rPr>
          <w:rFonts w:ascii="Arial" w:hAnsi="Arial" w:cs="Arial"/>
          <w:b/>
        </w:rPr>
      </w:pPr>
      <w:r w:rsidRPr="004C605B">
        <w:rPr>
          <w:rFonts w:ascii="Arial" w:hAnsi="Arial" w:cs="Arial"/>
          <w:b/>
        </w:rPr>
        <w:t>DOCUMENTATION REQUIRED:</w:t>
      </w:r>
    </w:p>
    <w:p w14:paraId="3904C4BE"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b/>
        </w:rPr>
        <w:tab/>
      </w:r>
      <w:r w:rsidRPr="004C605B">
        <w:rPr>
          <w:rFonts w:ascii="Arial" w:hAnsi="Arial" w:cs="Arial"/>
        </w:rPr>
        <w:t xml:space="preserve">A basic manufacturer's product brochure describing the wheel loader </w:t>
      </w:r>
      <w:r>
        <w:rPr>
          <w:rFonts w:ascii="Arial" w:hAnsi="Arial" w:cs="Arial"/>
        </w:rPr>
        <w:t>be</w:t>
      </w:r>
      <w:r w:rsidRPr="004C605B">
        <w:rPr>
          <w:rFonts w:ascii="Arial" w:hAnsi="Arial" w:cs="Arial"/>
        </w:rPr>
        <w:t>ing bid is to be provided.</w:t>
      </w:r>
    </w:p>
    <w:p w14:paraId="06FC8328"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rPr>
        <w:tab/>
        <w:t xml:space="preserve">In addition, specifications marked with an asterisk </w:t>
      </w:r>
      <w:r w:rsidRPr="004C605B">
        <w:rPr>
          <w:rFonts w:ascii="Arial" w:hAnsi="Arial" w:cs="Arial"/>
          <w:highlight w:val="yellow"/>
        </w:rPr>
        <w:t>(*)</w:t>
      </w:r>
      <w:r w:rsidRPr="004C605B">
        <w:rPr>
          <w:rFonts w:ascii="Arial" w:hAnsi="Arial" w:cs="Arial"/>
        </w:rPr>
        <w:t xml:space="preserve">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is space that may be used to address all of the asterisked items.  It is </w:t>
      </w:r>
      <w:r w:rsidRPr="004C605B">
        <w:rPr>
          <w:rFonts w:ascii="Arial" w:hAnsi="Arial" w:cs="Arial"/>
          <w:u w:val="single"/>
        </w:rPr>
        <w:t>required</w:t>
      </w:r>
      <w:r w:rsidRPr="004C605B">
        <w:rPr>
          <w:rFonts w:ascii="Arial" w:hAnsi="Arial" w:cs="Arial"/>
        </w:rPr>
        <w:t xml:space="preserve"> that a letter of clarification </w:t>
      </w:r>
      <w:r w:rsidRPr="004C605B">
        <w:rPr>
          <w:rFonts w:ascii="Arial" w:hAnsi="Arial" w:cs="Arial"/>
          <w:u w:val="single"/>
        </w:rPr>
        <w:t>or</w:t>
      </w:r>
      <w:r w:rsidRPr="004C605B">
        <w:rPr>
          <w:rFonts w:ascii="Arial" w:hAnsi="Arial" w:cs="Arial"/>
        </w:rPr>
        <w:t xml:space="preserve"> the space behind the asterisked items be used to supply the required information.</w:t>
      </w:r>
    </w:p>
    <w:p w14:paraId="20405453" w14:textId="77777777" w:rsidR="00C84C37" w:rsidRPr="004C605B" w:rsidRDefault="00C84C37" w:rsidP="00C84C37">
      <w:pPr>
        <w:tabs>
          <w:tab w:val="left" w:pos="-1440"/>
          <w:tab w:val="left" w:pos="-720"/>
          <w:tab w:val="left" w:pos="540"/>
          <w:tab w:val="left" w:pos="9360"/>
        </w:tabs>
        <w:spacing w:before="120"/>
        <w:rPr>
          <w:rFonts w:ascii="Arial" w:hAnsi="Arial" w:cs="Arial"/>
          <w:b/>
        </w:rPr>
      </w:pPr>
      <w:r w:rsidRPr="004C605B">
        <w:rPr>
          <w:rFonts w:ascii="Arial" w:hAnsi="Arial" w:cs="Arial"/>
          <w:b/>
        </w:rPr>
        <w:t>TYPICAL UNITS:</w:t>
      </w:r>
    </w:p>
    <w:p w14:paraId="5EEFAFDE" w14:textId="59DF04A4" w:rsidR="00C84C37" w:rsidRPr="004C605B" w:rsidRDefault="00C84C37" w:rsidP="00C84C37">
      <w:pPr>
        <w:tabs>
          <w:tab w:val="left" w:pos="-1440"/>
          <w:tab w:val="left" w:pos="-720"/>
          <w:tab w:val="left" w:pos="540"/>
          <w:tab w:val="left" w:pos="9360"/>
        </w:tabs>
        <w:spacing w:before="120"/>
        <w:ind w:left="540" w:hanging="540"/>
        <w:rPr>
          <w:rFonts w:ascii="Arial" w:hAnsi="Arial" w:cs="Arial"/>
        </w:rPr>
      </w:pPr>
      <w:r w:rsidRPr="004C605B">
        <w:rPr>
          <w:rFonts w:ascii="Arial" w:hAnsi="Arial" w:cs="Arial"/>
        </w:rPr>
        <w:tab/>
      </w:r>
      <w:r w:rsidRPr="004C605B">
        <w:rPr>
          <w:rFonts w:ascii="Arial" w:hAnsi="Arial" w:cs="Arial"/>
          <w:i/>
        </w:rPr>
        <w:t>CATERPILLAR</w:t>
      </w:r>
      <w:r>
        <w:rPr>
          <w:rFonts w:ascii="Arial" w:hAnsi="Arial" w:cs="Arial"/>
        </w:rPr>
        <w:t xml:space="preserve"> Model 988K</w:t>
      </w:r>
      <w:r w:rsidRPr="004C605B">
        <w:rPr>
          <w:rFonts w:ascii="Arial" w:hAnsi="Arial" w:cs="Arial"/>
        </w:rPr>
        <w:t>.  Provided all of the following minimum specifications are met.</w:t>
      </w:r>
    </w:p>
    <w:p w14:paraId="2C3ACEF0" w14:textId="77777777" w:rsidR="00C84C37" w:rsidRPr="004C605B" w:rsidRDefault="00C84C37" w:rsidP="00C84C37">
      <w:pPr>
        <w:tabs>
          <w:tab w:val="left" w:pos="-1440"/>
          <w:tab w:val="left" w:pos="-720"/>
          <w:tab w:val="left" w:pos="540"/>
          <w:tab w:val="left" w:pos="9360"/>
        </w:tabs>
        <w:spacing w:before="120"/>
        <w:rPr>
          <w:rFonts w:ascii="Arial" w:hAnsi="Arial" w:cs="Arial"/>
        </w:rPr>
      </w:pPr>
    </w:p>
    <w:p w14:paraId="67218741" w14:textId="77777777" w:rsidR="00C84C37" w:rsidRPr="004C605B" w:rsidRDefault="00C84C37" w:rsidP="00C84C37">
      <w:pPr>
        <w:pStyle w:val="BlockText"/>
        <w:widowControl/>
        <w:numPr>
          <w:ilvl w:val="0"/>
          <w:numId w:val="45"/>
        </w:numPr>
        <w:autoSpaceDE/>
        <w:autoSpaceDN/>
        <w:adjustRightInd/>
        <w:rPr>
          <w:rFonts w:ascii="Arial" w:hAnsi="Arial" w:cs="Arial"/>
          <w:b/>
          <w:bCs/>
        </w:rPr>
      </w:pPr>
      <w:r w:rsidRPr="004C605B">
        <w:rPr>
          <w:rFonts w:ascii="Arial" w:hAnsi="Arial" w:cs="Arial"/>
          <w:b/>
          <w:bCs/>
        </w:rPr>
        <w:t>OPERATING WEIGHT:</w:t>
      </w:r>
    </w:p>
    <w:p w14:paraId="0C4EC00D"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 xml:space="preserve">Minimum </w:t>
      </w:r>
      <w:r w:rsidR="003D5D99">
        <w:rPr>
          <w:rFonts w:ascii="Arial" w:hAnsi="Arial" w:cs="Arial"/>
        </w:rPr>
        <w:t>110,530</w:t>
      </w:r>
      <w:r w:rsidRPr="004C605B">
        <w:rPr>
          <w:rFonts w:ascii="Arial" w:hAnsi="Arial" w:cs="Arial"/>
        </w:rPr>
        <w:t xml:space="preserve"> pounds, based on unit as specified with a general purpose (GP) bucket, but without quick attach system.</w:t>
      </w:r>
    </w:p>
    <w:p w14:paraId="442A7ABB"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POWER TRAIN:</w:t>
      </w:r>
    </w:p>
    <w:p w14:paraId="2CB320C4"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Engine:  Diesel, wet sleeved, 4 cycle, minimum </w:t>
      </w:r>
      <w:r w:rsidR="003D5D99">
        <w:rPr>
          <w:rFonts w:ascii="Arial" w:hAnsi="Arial" w:cs="Arial"/>
        </w:rPr>
        <w:t xml:space="preserve">16.1 </w:t>
      </w:r>
      <w:r w:rsidRPr="004C605B">
        <w:rPr>
          <w:rFonts w:ascii="Arial" w:hAnsi="Arial" w:cs="Arial"/>
        </w:rPr>
        <w:t>liter, minimum 394 net HP.</w:t>
      </w:r>
      <w:r w:rsidR="003D5D99">
        <w:rPr>
          <w:rFonts w:ascii="Arial" w:hAnsi="Arial" w:cs="Arial"/>
        </w:rPr>
        <w:t xml:space="preserve"> </w:t>
      </w:r>
    </w:p>
    <w:p w14:paraId="6EFCC7F5"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Cooling System:</w:t>
      </w:r>
    </w:p>
    <w:p w14:paraId="728FEA27"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Winterized to minus 50 degrees Fahrenheit with </w:t>
      </w:r>
      <w:r>
        <w:rPr>
          <w:rFonts w:ascii="Arial" w:hAnsi="Arial" w:cs="Arial"/>
        </w:rPr>
        <w:t>p</w:t>
      </w:r>
      <w:r w:rsidRPr="004C605B">
        <w:rPr>
          <w:rFonts w:ascii="Arial" w:hAnsi="Arial" w:cs="Arial"/>
        </w:rPr>
        <w:t>ermanent type anti-freeze.</w:t>
      </w:r>
    </w:p>
    <w:p w14:paraId="1616C698"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Air Intake System:</w:t>
      </w:r>
    </w:p>
    <w:p w14:paraId="02CD6268"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Air cleaner to be two (2) stage, dual element type.</w:t>
      </w:r>
    </w:p>
    <w:p w14:paraId="1C44D134"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Pre-cleaner to be </w:t>
      </w:r>
      <w:r w:rsidRPr="004C605B">
        <w:rPr>
          <w:rFonts w:ascii="Arial" w:hAnsi="Arial" w:cs="Arial"/>
          <w:i/>
        </w:rPr>
        <w:t>CENTRI</w:t>
      </w:r>
      <w:r w:rsidRPr="004C605B">
        <w:rPr>
          <w:rFonts w:ascii="Arial" w:hAnsi="Arial" w:cs="Arial"/>
        </w:rPr>
        <w:t xml:space="preserve"> or </w:t>
      </w:r>
      <w:r w:rsidRPr="004C605B">
        <w:rPr>
          <w:rFonts w:ascii="Arial" w:hAnsi="Arial" w:cs="Arial"/>
          <w:i/>
        </w:rPr>
        <w:t>SURECO</w:t>
      </w:r>
      <w:r w:rsidRPr="004C605B">
        <w:rPr>
          <w:rFonts w:ascii="Arial" w:hAnsi="Arial" w:cs="Arial"/>
        </w:rPr>
        <w:t xml:space="preserve"> TURBO II or </w:t>
      </w:r>
      <w:r w:rsidRPr="004C605B">
        <w:rPr>
          <w:rFonts w:ascii="Arial" w:hAnsi="Arial" w:cs="Arial"/>
          <w:i/>
        </w:rPr>
        <w:t>CATERPILLAR</w:t>
      </w:r>
      <w:r w:rsidRPr="004C605B">
        <w:rPr>
          <w:rFonts w:ascii="Arial" w:hAnsi="Arial" w:cs="Arial"/>
        </w:rPr>
        <w:t xml:space="preserve"> dust ejector or </w:t>
      </w:r>
      <w:r w:rsidRPr="004C605B">
        <w:rPr>
          <w:rFonts w:ascii="Arial" w:hAnsi="Arial" w:cs="Arial"/>
          <w:i/>
        </w:rPr>
        <w:t>ENGINAIR</w:t>
      </w:r>
      <w:r w:rsidRPr="004C605B">
        <w:rPr>
          <w:rFonts w:ascii="Arial" w:hAnsi="Arial" w:cs="Arial"/>
        </w:rPr>
        <w:t xml:space="preserve"> or </w:t>
      </w:r>
      <w:r w:rsidRPr="004C605B">
        <w:rPr>
          <w:rFonts w:ascii="Arial" w:hAnsi="Arial" w:cs="Arial"/>
          <w:i/>
          <w:iCs/>
        </w:rPr>
        <w:t>VOLVO</w:t>
      </w:r>
      <w:r w:rsidRPr="004C605B">
        <w:rPr>
          <w:rFonts w:ascii="Arial" w:hAnsi="Arial" w:cs="Arial"/>
        </w:rPr>
        <w:t xml:space="preserve"> air cleaner with exhaust aspiration.</w:t>
      </w:r>
    </w:p>
    <w:p w14:paraId="171A6BD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Filter restriction indicator, with reset button, located where easily seen by maintenance person when checking engine oil or located in cab dash.</w:t>
      </w:r>
    </w:p>
    <w:p w14:paraId="6BA71D0C"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Exhaust System:</w:t>
      </w:r>
    </w:p>
    <w:p w14:paraId="05123353"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Muffler(s) must not restrict operator's vision to rear.</w:t>
      </w:r>
    </w:p>
    <w:p w14:paraId="2647A23D"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Exhaust stack(s) to include 90 degree elbow or attenuator system.</w:t>
      </w:r>
    </w:p>
    <w:p w14:paraId="2527C2A6"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Fuel System:  Fuel filler to have easy access.</w:t>
      </w:r>
    </w:p>
    <w:p w14:paraId="01630E89"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Starting Assist:</w:t>
      </w:r>
    </w:p>
    <w:p w14:paraId="5031420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Metered ether system, glow plugs or grid heater, operated from cab.</w:t>
      </w:r>
    </w:p>
    <w:p w14:paraId="0CBF29D1" w14:textId="77777777" w:rsidR="00C84C37" w:rsidRPr="00757A35" w:rsidRDefault="00C84C37" w:rsidP="00C84C37">
      <w:pPr>
        <w:widowControl/>
        <w:numPr>
          <w:ilvl w:val="2"/>
          <w:numId w:val="39"/>
        </w:numPr>
        <w:autoSpaceDE/>
        <w:adjustRightInd/>
        <w:spacing w:after="120"/>
        <w:jc w:val="both"/>
        <w:rPr>
          <w:rFonts w:ascii="Arial" w:hAnsi="Arial" w:cs="Arial"/>
        </w:rPr>
      </w:pPr>
      <w:r w:rsidRPr="004C605B">
        <w:rPr>
          <w:rFonts w:ascii="Arial" w:hAnsi="Arial" w:cs="Arial"/>
        </w:rPr>
        <w:lastRenderedPageBreak/>
        <w:t>Engine Block Heater:  Immersion type, highest wattage available, 110 volt AC (OEM if available).</w:t>
      </w:r>
      <w:r w:rsidRPr="000625B9">
        <w:rPr>
          <w:rFonts w:ascii="Arial" w:hAnsi="Arial" w:cs="Arial"/>
        </w:rPr>
        <w:t xml:space="preserve"> </w:t>
      </w:r>
      <w:r w:rsidRPr="00757A35">
        <w:rPr>
          <w:rFonts w:ascii="Arial" w:hAnsi="Arial" w:cs="Arial"/>
        </w:rPr>
        <w:t xml:space="preserve">110 volt AC power cords: 110 volt AC power cords for engine block heater, battery trickle charger, engine oil pan heater and transmission oil </w:t>
      </w:r>
    </w:p>
    <w:p w14:paraId="1CB3EE00" w14:textId="77777777" w:rsidR="00C84C37" w:rsidRPr="00757A35" w:rsidRDefault="00C84C37" w:rsidP="00C84C37">
      <w:pPr>
        <w:widowControl/>
        <w:numPr>
          <w:ilvl w:val="2"/>
          <w:numId w:val="39"/>
        </w:numPr>
        <w:autoSpaceDE/>
        <w:adjustRightInd/>
        <w:spacing w:after="120"/>
        <w:jc w:val="both"/>
        <w:rPr>
          <w:rFonts w:ascii="Arial" w:hAnsi="Arial" w:cs="Arial"/>
        </w:rPr>
      </w:pPr>
      <w:r w:rsidRPr="00757A35">
        <w:rPr>
          <w:rFonts w:ascii="Arial" w:hAnsi="Arial" w:cs="Arial"/>
        </w:rPr>
        <w:t>pan heater are to be plugged into a weatherproof, 20 amp, 110 volt AC junction box (es) (more than one cord or junction box may be required due to total amperage being over 20), each with a minimum of four (4) receptacles.</w:t>
      </w:r>
    </w:p>
    <w:p w14:paraId="3DBE3CE2" w14:textId="77777777" w:rsidR="00C84C37" w:rsidRPr="00757A35" w:rsidRDefault="00C84C37" w:rsidP="00C84C37">
      <w:pPr>
        <w:widowControl/>
        <w:numPr>
          <w:ilvl w:val="3"/>
          <w:numId w:val="39"/>
        </w:numPr>
        <w:autoSpaceDE/>
        <w:adjustRightInd/>
        <w:spacing w:after="120"/>
        <w:jc w:val="both"/>
        <w:rPr>
          <w:rFonts w:ascii="Arial" w:hAnsi="Arial" w:cs="Arial"/>
        </w:rPr>
      </w:pPr>
      <w:r w:rsidRPr="00757A35">
        <w:rPr>
          <w:rFonts w:ascii="Arial" w:hAnsi="Arial" w:cs="Arial"/>
        </w:rPr>
        <w:t>Each cord for the heaters and charger are to include a permanent label indicating what its use is.</w:t>
      </w:r>
    </w:p>
    <w:p w14:paraId="46327D7F" w14:textId="77777777" w:rsidR="00C84C37" w:rsidRPr="00757A35" w:rsidRDefault="00C84C37" w:rsidP="00C84C37">
      <w:pPr>
        <w:widowControl/>
        <w:numPr>
          <w:ilvl w:val="3"/>
          <w:numId w:val="39"/>
        </w:numPr>
        <w:autoSpaceDE/>
        <w:adjustRightInd/>
        <w:spacing w:after="120"/>
        <w:jc w:val="both"/>
        <w:rPr>
          <w:rFonts w:ascii="Arial" w:hAnsi="Arial" w:cs="Arial"/>
        </w:rPr>
      </w:pPr>
      <w:r w:rsidRPr="00757A35">
        <w:rPr>
          <w:rFonts w:ascii="Arial" w:hAnsi="Arial" w:cs="Arial"/>
        </w:rPr>
        <w:t>The location of the outlet box or boxes shall be in a weather protected area in the engine compartment.</w:t>
      </w:r>
    </w:p>
    <w:p w14:paraId="1A055159" w14:textId="77777777" w:rsidR="00C84C37" w:rsidRPr="00757A35"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757A35">
        <w:rPr>
          <w:rFonts w:ascii="Arial" w:hAnsi="Arial" w:cs="Arial"/>
        </w:rPr>
        <w:t>All wiring shall be adequately secured and protected in a loom or similar protection</w:t>
      </w:r>
    </w:p>
    <w:p w14:paraId="590E7F80"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DRIVE TRAIN:</w:t>
      </w:r>
    </w:p>
    <w:p w14:paraId="1C3E25DF"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Transmission:</w:t>
      </w:r>
    </w:p>
    <w:p w14:paraId="173FA3B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Power shift with fully automatic shift range control.</w:t>
      </w:r>
    </w:p>
    <w:p w14:paraId="7F789D29" w14:textId="77777777" w:rsidR="00C84C37"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Four (4) forward speeds minimum.</w:t>
      </w:r>
    </w:p>
    <w:p w14:paraId="51322D7F"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Three (3) reverse speeds minimum.</w:t>
      </w:r>
    </w:p>
    <w:p w14:paraId="0D0847D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Transmission Disconnect:  To include either a valve control or brake pedal control or transmission neutralizing feature which will allow transmission to be engaged or disengaged when depressing brake pedal as required for varying operating conditions.</w:t>
      </w:r>
    </w:p>
    <w:p w14:paraId="11B9C440"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CHASSIS:</w:t>
      </w:r>
    </w:p>
    <w:p w14:paraId="1EAA925C"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Axles:</w:t>
      </w:r>
    </w:p>
    <w:p w14:paraId="10BD955D" w14:textId="77777777" w:rsidR="00C84C37" w:rsidRPr="0025759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To include </w:t>
      </w:r>
      <w:r w:rsidRPr="004C605B">
        <w:rPr>
          <w:rFonts w:ascii="Arial" w:hAnsi="Arial" w:cs="Arial"/>
          <w:i/>
        </w:rPr>
        <w:t>CATERPILLAR</w:t>
      </w:r>
      <w:r w:rsidRPr="004C605B">
        <w:rPr>
          <w:rFonts w:ascii="Arial" w:hAnsi="Arial" w:cs="Arial"/>
        </w:rPr>
        <w:t xml:space="preserve"> Limi</w:t>
      </w:r>
      <w:r w:rsidRPr="0025759B">
        <w:rPr>
          <w:rFonts w:ascii="Arial" w:hAnsi="Arial" w:cs="Arial"/>
        </w:rPr>
        <w:t>ted Slip No</w:t>
      </w:r>
      <w:r>
        <w:rPr>
          <w:rFonts w:ascii="Arial" w:hAnsi="Arial" w:cs="Arial"/>
        </w:rPr>
        <w:t xml:space="preserve"> </w:t>
      </w:r>
      <w:r w:rsidRPr="0025759B">
        <w:rPr>
          <w:rFonts w:ascii="Arial" w:hAnsi="Arial" w:cs="Arial"/>
        </w:rPr>
        <w:t>SPIN or VOLVO Limited Slip, in rear axle minimum.</w:t>
      </w:r>
    </w:p>
    <w:p w14:paraId="5417BE44"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Suspension System:  To include cushion system type ride control.</w:t>
      </w:r>
    </w:p>
    <w:p w14:paraId="2DEB1A5C"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Tires:</w:t>
      </w:r>
    </w:p>
    <w:p w14:paraId="2F5F053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To be </w:t>
      </w:r>
      <w:r>
        <w:rPr>
          <w:rFonts w:ascii="Arial" w:hAnsi="Arial" w:cs="Arial"/>
        </w:rPr>
        <w:t xml:space="preserve">875/65R33 or </w:t>
      </w:r>
      <w:r w:rsidRPr="004C605B">
        <w:rPr>
          <w:rFonts w:ascii="Arial" w:hAnsi="Arial" w:cs="Arial"/>
        </w:rPr>
        <w:t>35/65</w:t>
      </w:r>
      <w:r>
        <w:rPr>
          <w:rFonts w:ascii="Arial" w:hAnsi="Arial" w:cs="Arial"/>
        </w:rPr>
        <w:t>R</w:t>
      </w:r>
      <w:r w:rsidRPr="004C605B">
        <w:rPr>
          <w:rFonts w:ascii="Arial" w:hAnsi="Arial" w:cs="Arial"/>
        </w:rPr>
        <w:t>33 L-4, minimum.</w:t>
      </w:r>
    </w:p>
    <w:p w14:paraId="6B5858AF"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mounted spare tire and wheel (to be same size and models as equipped on loaders).</w:t>
      </w:r>
      <w:r w:rsidR="001A0323">
        <w:rPr>
          <w:rFonts w:ascii="Arial" w:hAnsi="Arial" w:cs="Arial"/>
        </w:rPr>
        <w:t xml:space="preserve"> </w:t>
      </w:r>
    </w:p>
    <w:p w14:paraId="374F30E1" w14:textId="77777777" w:rsidR="00C84C37" w:rsidRPr="00757A35" w:rsidRDefault="00C84C37" w:rsidP="00C84C37">
      <w:pPr>
        <w:widowControl/>
        <w:numPr>
          <w:ilvl w:val="2"/>
          <w:numId w:val="44"/>
        </w:numPr>
        <w:tabs>
          <w:tab w:val="left" w:pos="-1440"/>
          <w:tab w:val="left" w:pos="-720"/>
          <w:tab w:val="left" w:pos="9360"/>
        </w:tabs>
        <w:autoSpaceDE/>
        <w:autoSpaceDN/>
        <w:adjustRightInd/>
        <w:spacing w:after="120"/>
      </w:pPr>
      <w:r w:rsidRPr="004C605B">
        <w:rPr>
          <w:rFonts w:ascii="Arial" w:hAnsi="Arial" w:cs="Arial"/>
        </w:rPr>
        <w:t>To provide minimum four (4) inches clearance (from tire, including sidewall) for tire chains.</w:t>
      </w:r>
    </w:p>
    <w:p w14:paraId="7412F297" w14:textId="77777777" w:rsidR="00C84C37"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757A35">
        <w:rPr>
          <w:rFonts w:ascii="Arial" w:hAnsi="Arial" w:cs="Arial"/>
        </w:rPr>
        <w:t xml:space="preserve">Pewag Tire Chains: 14MM </w:t>
      </w:r>
      <w:r>
        <w:rPr>
          <w:rFonts w:ascii="Arial" w:hAnsi="Arial" w:cs="Arial"/>
        </w:rPr>
        <w:t>Granite Link Compact</w:t>
      </w:r>
      <w:r w:rsidRPr="00757A35">
        <w:rPr>
          <w:rFonts w:ascii="Arial" w:hAnsi="Arial" w:cs="Arial"/>
        </w:rPr>
        <w:t xml:space="preserve"> Cross tire </w:t>
      </w:r>
      <w:r>
        <w:rPr>
          <w:rFonts w:ascii="Arial" w:hAnsi="Arial" w:cs="Arial"/>
        </w:rPr>
        <w:t>c</w:t>
      </w:r>
      <w:r w:rsidRPr="00757A35">
        <w:rPr>
          <w:rFonts w:ascii="Arial" w:hAnsi="Arial" w:cs="Arial"/>
        </w:rPr>
        <w:t>hain</w:t>
      </w:r>
      <w:r>
        <w:rPr>
          <w:rFonts w:ascii="Arial" w:hAnsi="Arial" w:cs="Arial"/>
        </w:rPr>
        <w:t>s</w:t>
      </w:r>
      <w:r w:rsidRPr="00757A35">
        <w:rPr>
          <w:rFonts w:ascii="Arial" w:hAnsi="Arial" w:cs="Arial"/>
        </w:rPr>
        <w:t xml:space="preserve"> </w:t>
      </w:r>
    </w:p>
    <w:p w14:paraId="15F1764E" w14:textId="77777777" w:rsidR="00C84C37" w:rsidRPr="00757A35"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757A35">
        <w:rPr>
          <w:rFonts w:ascii="Arial" w:hAnsi="Arial" w:cs="Arial"/>
        </w:rPr>
        <w:t xml:space="preserve">One </w:t>
      </w:r>
      <w:r>
        <w:rPr>
          <w:rFonts w:ascii="Arial" w:hAnsi="Arial" w:cs="Arial"/>
        </w:rPr>
        <w:t>pair,</w:t>
      </w:r>
      <w:r w:rsidRPr="00757A35">
        <w:rPr>
          <w:rFonts w:ascii="Arial" w:hAnsi="Arial" w:cs="Arial"/>
        </w:rPr>
        <w:t xml:space="preserve"> two each chains</w:t>
      </w:r>
    </w:p>
    <w:p w14:paraId="6B545418"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Brakes:</w:t>
      </w:r>
    </w:p>
    <w:p w14:paraId="1D2AFAA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Service Brakes:  To be fully hydraulic controlled, wet (oil) disk type.</w:t>
      </w:r>
    </w:p>
    <w:p w14:paraId="14DFB6A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Secondary (back-up) Braking System:  Manually and/or automatically applied back-up braking system in the event of loss of service brake capacity.</w:t>
      </w:r>
    </w:p>
    <w:p w14:paraId="656F35E1"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Parking Brake:  Operator controlled, spring applied, mechanical parking brake independent of other braking systems, capable of holding machine on a 20% grade.  To include parking brake warning light and audible warning device or a parking brake system with a transmissio</w:t>
      </w:r>
      <w:r w:rsidRPr="002A3106">
        <w:rPr>
          <w:rFonts w:ascii="Arial" w:hAnsi="Arial" w:cs="Arial"/>
        </w:rPr>
        <w:t>n disconnect feature.</w:t>
      </w:r>
      <w:r w:rsidR="001A0323" w:rsidRPr="002A3106">
        <w:rPr>
          <w:rFonts w:ascii="Arial" w:hAnsi="Arial" w:cs="Arial"/>
        </w:rPr>
        <w:t xml:space="preserve"> Caterpillar standard electro hydraulic parking brake </w:t>
      </w:r>
      <w:r w:rsidR="002A3106" w:rsidRPr="002A3106">
        <w:rPr>
          <w:rFonts w:ascii="Arial" w:hAnsi="Arial" w:cs="Arial"/>
        </w:rPr>
        <w:t>is acceptable.</w:t>
      </w:r>
    </w:p>
    <w:p w14:paraId="7672D353" w14:textId="77777777" w:rsidR="00C84C37"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Supplemental Emergency Steering:  To include an emergency steering system in compliance with SAE-J53.</w:t>
      </w:r>
    </w:p>
    <w:p w14:paraId="2E220825" w14:textId="77777777" w:rsidR="00C84C37" w:rsidRPr="004C605B" w:rsidRDefault="00C84C37" w:rsidP="00C84C37">
      <w:pPr>
        <w:pStyle w:val="BlockText"/>
        <w:widowControl/>
        <w:numPr>
          <w:ilvl w:val="0"/>
          <w:numId w:val="0"/>
        </w:numPr>
        <w:tabs>
          <w:tab w:val="left" w:pos="9360"/>
        </w:tabs>
        <w:autoSpaceDE/>
        <w:autoSpaceDN/>
        <w:adjustRightInd/>
        <w:ind w:left="1296" w:right="0"/>
        <w:rPr>
          <w:rFonts w:ascii="Arial" w:hAnsi="Arial" w:cs="Arial"/>
        </w:rPr>
      </w:pPr>
    </w:p>
    <w:p w14:paraId="6A9F49FB"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Hoist:</w:t>
      </w:r>
    </w:p>
    <w:p w14:paraId="7BE61A84"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Lift Arm Kick</w:t>
      </w:r>
      <w:r>
        <w:rPr>
          <w:rFonts w:ascii="Arial" w:hAnsi="Arial" w:cs="Arial"/>
        </w:rPr>
        <w:t xml:space="preserve"> </w:t>
      </w:r>
      <w:r w:rsidRPr="004C605B">
        <w:rPr>
          <w:rFonts w:ascii="Arial" w:hAnsi="Arial" w:cs="Arial"/>
        </w:rPr>
        <w:t>out:  Automatic, with lift</w:t>
      </w:r>
      <w:r>
        <w:rPr>
          <w:rFonts w:ascii="Arial" w:hAnsi="Arial" w:cs="Arial"/>
        </w:rPr>
        <w:t xml:space="preserve"> </w:t>
      </w:r>
      <w:r w:rsidRPr="004C605B">
        <w:rPr>
          <w:rFonts w:ascii="Arial" w:hAnsi="Arial" w:cs="Arial"/>
        </w:rPr>
        <w:t>to be adjustable.</w:t>
      </w:r>
    </w:p>
    <w:p w14:paraId="45942F37" w14:textId="57DE720C"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25759B">
        <w:rPr>
          <w:rFonts w:ascii="Arial" w:hAnsi="Arial" w:cs="Arial"/>
        </w:rPr>
        <w:lastRenderedPageBreak/>
        <w:t xml:space="preserve">Breakout Force:  Minimum </w:t>
      </w:r>
      <w:r w:rsidR="009B1BCC" w:rsidRPr="00252ABC">
        <w:rPr>
          <w:rFonts w:ascii="Arial" w:hAnsi="Arial" w:cs="Arial"/>
        </w:rPr>
        <w:t>94,240</w:t>
      </w:r>
      <w:r w:rsidRPr="0025759B">
        <w:rPr>
          <w:rFonts w:ascii="Arial" w:hAnsi="Arial" w:cs="Arial"/>
        </w:rPr>
        <w:t xml:space="preserve"> pounds, per these specifications with a GP bucket, but without quick attach.</w:t>
      </w:r>
      <w:r w:rsidR="009B1BCC">
        <w:rPr>
          <w:rFonts w:ascii="Arial" w:hAnsi="Arial" w:cs="Arial"/>
        </w:rPr>
        <w:t xml:space="preserve"> </w:t>
      </w:r>
    </w:p>
    <w:p w14:paraId="60E43528" w14:textId="77777777" w:rsidR="00C84C37" w:rsidRPr="0025759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25759B">
        <w:rPr>
          <w:rFonts w:ascii="Arial" w:hAnsi="Arial" w:cs="Arial"/>
        </w:rPr>
        <w:t xml:space="preserve">Full Turn Tip Load:  Minimum </w:t>
      </w:r>
      <w:r>
        <w:rPr>
          <w:rFonts w:ascii="Arial" w:hAnsi="Arial" w:cs="Arial"/>
        </w:rPr>
        <w:t>63,638</w:t>
      </w:r>
      <w:r w:rsidRPr="0025759B">
        <w:rPr>
          <w:rFonts w:ascii="Arial" w:hAnsi="Arial" w:cs="Arial"/>
        </w:rPr>
        <w:t xml:space="preserve"> pounds, per these specifications with a GP bucket, but without quick attach.</w:t>
      </w:r>
    </w:p>
    <w:p w14:paraId="2DD83A1E"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Hinge Pin Height:  Minimum 16 foot 3 inches (16’3”).</w:t>
      </w:r>
    </w:p>
    <w:p w14:paraId="5B3A4AAB"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Dump Clearance:  Minimum 10 foot 6 inches (10’6”) (based on using a standard general purpose bucket with bolt-on cutting edge or straight edge excavation bucket with teeth, without quick attach).</w:t>
      </w:r>
    </w:p>
    <w:p w14:paraId="664F5DAE"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 xml:space="preserve">Overall Width (outside of tires, not bucket):  To be between 11 foot 4 inches (11’4”) and 11 foot </w:t>
      </w:r>
      <w:r w:rsidR="001A0323">
        <w:rPr>
          <w:rFonts w:ascii="Arial" w:hAnsi="Arial" w:cs="Arial"/>
        </w:rPr>
        <w:t>11</w:t>
      </w:r>
      <w:r w:rsidRPr="004C605B">
        <w:rPr>
          <w:rFonts w:ascii="Arial" w:hAnsi="Arial" w:cs="Arial"/>
        </w:rPr>
        <w:t xml:space="preserve"> inches (11’1</w:t>
      </w:r>
      <w:r w:rsidR="001A0323">
        <w:rPr>
          <w:rFonts w:ascii="Arial" w:hAnsi="Arial" w:cs="Arial"/>
        </w:rPr>
        <w:t>1</w:t>
      </w:r>
      <w:r w:rsidRPr="004C605B">
        <w:rPr>
          <w:rFonts w:ascii="Arial" w:hAnsi="Arial" w:cs="Arial"/>
        </w:rPr>
        <w:t>”).</w:t>
      </w:r>
      <w:r w:rsidR="001A0323">
        <w:rPr>
          <w:rFonts w:ascii="Arial" w:hAnsi="Arial" w:cs="Arial"/>
        </w:rPr>
        <w:t xml:space="preserve"> </w:t>
      </w:r>
    </w:p>
    <w:p w14:paraId="0DC9DB11"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Ground Clearance:  Minimum 19 inches.</w:t>
      </w:r>
    </w:p>
    <w:p w14:paraId="13E5E283"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ELECTRICAL SYSTEM:</w:t>
      </w:r>
    </w:p>
    <w:p w14:paraId="752F6C11"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24-volt system:</w:t>
      </w:r>
    </w:p>
    <w:p w14:paraId="3751B606"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Alternator:  Minimum output 100 amp.</w:t>
      </w:r>
    </w:p>
    <w:p w14:paraId="54C0C2BE"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Batteries:  Heavy-duty, largest OEM capacity available.</w:t>
      </w:r>
    </w:p>
    <w:p w14:paraId="01FBE691"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Master Electrical Switch:  </w:t>
      </w:r>
      <w:r w:rsidRPr="004C605B">
        <w:rPr>
          <w:rFonts w:ascii="Arial" w:hAnsi="Arial" w:cs="Arial"/>
          <w:i/>
        </w:rPr>
        <w:t>COLE HERSEE</w:t>
      </w:r>
      <w:r w:rsidRPr="004C605B">
        <w:rPr>
          <w:rFonts w:ascii="Arial" w:hAnsi="Arial" w:cs="Arial"/>
        </w:rPr>
        <w:t xml:space="preserve"> #284-02 or OEM, to cut off all power source from battery to starter and remainder of electrical system.  (To be located where accessible, but not ordinarily visible to persons not familiar with machine.)</w:t>
      </w:r>
    </w:p>
    <w:p w14:paraId="37C8FF99"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RFI and EMI Protection:  Because of electronic instrumentation controlling electric over air or hydraulic switches, etc., RFI and EMI protection may be required to help eliminate malfunctions because of VHF radios.  </w:t>
      </w:r>
    </w:p>
    <w:p w14:paraId="35026FE5"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All wiring to be in braided nylon loom </w:t>
      </w:r>
      <w:r w:rsidRPr="00097C91">
        <w:rPr>
          <w:rFonts w:ascii="Arial" w:hAnsi="Arial" w:cs="Arial"/>
        </w:rPr>
        <w:t xml:space="preserve">or </w:t>
      </w:r>
      <w:r w:rsidRPr="00097C91">
        <w:rPr>
          <w:rFonts w:ascii="Arial" w:hAnsi="Arial" w:cs="Arial"/>
          <w:i/>
          <w:iCs/>
        </w:rPr>
        <w:t>VOLVO</w:t>
      </w:r>
      <w:r w:rsidRPr="00097C91">
        <w:rPr>
          <w:rFonts w:ascii="Arial" w:hAnsi="Arial" w:cs="Arial"/>
        </w:rPr>
        <w:t xml:space="preserve"> heavy-duty plastic conduit,</w:t>
      </w:r>
      <w:r w:rsidRPr="004C605B">
        <w:rPr>
          <w:rFonts w:ascii="Arial" w:hAnsi="Arial" w:cs="Arial"/>
        </w:rPr>
        <w:t xml:space="preserve"> with </w:t>
      </w:r>
      <w:r w:rsidRPr="004C605B">
        <w:rPr>
          <w:rFonts w:ascii="Arial" w:hAnsi="Arial" w:cs="Arial"/>
          <w:i/>
        </w:rPr>
        <w:t>SURE SEAL</w:t>
      </w:r>
      <w:r w:rsidRPr="004C605B">
        <w:rPr>
          <w:rFonts w:ascii="Arial" w:hAnsi="Arial" w:cs="Arial"/>
        </w:rPr>
        <w:t xml:space="preserve"> or equivalent connectors to seal out dirt and moisture.</w:t>
      </w:r>
    </w:p>
    <w:p w14:paraId="398B7078"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All wiring to be color-coded or numbered for ease of troubleshooting.</w:t>
      </w:r>
    </w:p>
    <w:p w14:paraId="356681FD"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Lighting System:</w:t>
      </w:r>
    </w:p>
    <w:p w14:paraId="38958AF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Front headlights</w:t>
      </w:r>
      <w:r>
        <w:rPr>
          <w:rFonts w:ascii="Arial" w:hAnsi="Arial" w:cs="Arial"/>
        </w:rPr>
        <w:t xml:space="preserve"> HID</w:t>
      </w:r>
      <w:r w:rsidRPr="004C605B">
        <w:rPr>
          <w:rFonts w:ascii="Arial" w:hAnsi="Arial" w:cs="Arial"/>
        </w:rPr>
        <w:t xml:space="preserve"> plus two (2) front work lights two and (2) rear work lights.</w:t>
      </w:r>
    </w:p>
    <w:p w14:paraId="5C003D0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Turn signals.</w:t>
      </w:r>
    </w:p>
    <w:p w14:paraId="1033257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Stop and taillights.</w:t>
      </w:r>
    </w:p>
    <w:p w14:paraId="1530345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Strobe Lights:</w:t>
      </w:r>
    </w:p>
    <w:p w14:paraId="7554FB11" w14:textId="77777777" w:rsidR="00C84C37" w:rsidRPr="00757A35"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Two (2) each </w:t>
      </w:r>
      <w:r w:rsidRPr="004C605B">
        <w:rPr>
          <w:rFonts w:ascii="Arial" w:hAnsi="Arial" w:cs="Arial"/>
          <w:i/>
        </w:rPr>
        <w:t>WHELEN</w:t>
      </w:r>
      <w:r w:rsidRPr="004C605B">
        <w:rPr>
          <w:rFonts w:ascii="Arial" w:hAnsi="Arial" w:cs="Arial"/>
        </w:rPr>
        <w:t xml:space="preserve"> </w:t>
      </w:r>
      <w:r w:rsidRPr="00757A35">
        <w:rPr>
          <w:rFonts w:ascii="Arial" w:hAnsi="Arial" w:cs="Arial"/>
        </w:rPr>
        <w:t>Model L31HAF4 (Amber) L31HBF4 (Blue).</w:t>
      </w:r>
    </w:p>
    <w:p w14:paraId="5830B8FB"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be mounted on top of the cab and visible from all directions.</w:t>
      </w:r>
    </w:p>
    <w:p w14:paraId="60354E1F"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Lenses:  Left to be </w:t>
      </w:r>
      <w:r>
        <w:rPr>
          <w:rFonts w:ascii="Arial" w:hAnsi="Arial" w:cs="Arial"/>
        </w:rPr>
        <w:t xml:space="preserve">amber </w:t>
      </w:r>
      <w:r w:rsidRPr="004C605B">
        <w:rPr>
          <w:rFonts w:ascii="Arial" w:hAnsi="Arial" w:cs="Arial"/>
        </w:rPr>
        <w:t xml:space="preserve">and right to be </w:t>
      </w:r>
      <w:r>
        <w:rPr>
          <w:rFonts w:ascii="Arial" w:hAnsi="Arial" w:cs="Arial"/>
        </w:rPr>
        <w:t>blue</w:t>
      </w:r>
      <w:r w:rsidRPr="004C605B">
        <w:rPr>
          <w:rFonts w:ascii="Arial" w:hAnsi="Arial" w:cs="Arial"/>
        </w:rPr>
        <w:t xml:space="preserve"> in color.</w:t>
      </w:r>
    </w:p>
    <w:p w14:paraId="7802EC66"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Wired into the 24-volt system.</w:t>
      </w:r>
    </w:p>
    <w:p w14:paraId="23340FE6"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Switch:  Operator controlled with “High/Off/Low”.</w:t>
      </w:r>
    </w:p>
    <w:p w14:paraId="1F52B45D"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Voltage Converter:</w:t>
      </w:r>
    </w:p>
    <w:p w14:paraId="42DE040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convert from 24-volt to 12-volt for VHF radios.  To be a minimum 32-amp capacity.</w:t>
      </w:r>
    </w:p>
    <w:p w14:paraId="5A4DCC92"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INSTRUMENTATION:</w:t>
      </w:r>
    </w:p>
    <w:p w14:paraId="75ADEE2E"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Gauges and indicators to include the following as a minimum:</w:t>
      </w:r>
    </w:p>
    <w:p w14:paraId="2C973F31"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Hour Meter:  Engine oil pressure or computer activated hour meter(s).  Hour meter to be located near fuel tank filler and visible from ground level (this may require that a 2</w:t>
      </w:r>
      <w:r w:rsidRPr="004C605B">
        <w:rPr>
          <w:rFonts w:ascii="Arial" w:hAnsi="Arial" w:cs="Arial"/>
          <w:vertAlign w:val="superscript"/>
        </w:rPr>
        <w:t>nd</w:t>
      </w:r>
      <w:r w:rsidRPr="004C605B">
        <w:rPr>
          <w:rFonts w:ascii="Arial" w:hAnsi="Arial" w:cs="Arial"/>
        </w:rPr>
        <w:t xml:space="preserve"> hour meter be furnished in addition to the OEM cab installed hour meter).</w:t>
      </w:r>
    </w:p>
    <w:p w14:paraId="4160049B"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Ammeter or voltmeter gauge or indicator light.</w:t>
      </w:r>
    </w:p>
    <w:p w14:paraId="1B9D84E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Engine oil pressure gauge or indicator light and audible warning device.</w:t>
      </w:r>
    </w:p>
    <w:p w14:paraId="0501510B"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lastRenderedPageBreak/>
        <w:t>Engine coolant temperature gauge or indicator light and audible warning device.</w:t>
      </w:r>
    </w:p>
    <w:p w14:paraId="1E8EB76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Transmission oil temperature gauge or indicator.</w:t>
      </w:r>
    </w:p>
    <w:p w14:paraId="641F1B9F"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Air pressure gauge or indicator light, if applicable.</w:t>
      </w:r>
    </w:p>
    <w:p w14:paraId="187392DB"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Fuel gauge.</w:t>
      </w:r>
    </w:p>
    <w:p w14:paraId="24D5AB36"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CAB:</w:t>
      </w:r>
    </w:p>
    <w:p w14:paraId="3415ED51"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Enclosed Roll Over Protection System (EROPS):</w:t>
      </w:r>
    </w:p>
    <w:p w14:paraId="483E06D4"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OEM, fully enclosed, steel, insulated, sound suppressed, pressurized, "ROPS" (SAE-J394) cab with safety glass windows.  To be adequately sealed as to not allow cold air or dust into cab.</w:t>
      </w:r>
    </w:p>
    <w:p w14:paraId="0E98DB05"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Front and rear window wipers and washers.  Wiper motors to be highest capacity available from OEM.</w:t>
      </w:r>
    </w:p>
    <w:p w14:paraId="191706CA"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Pr>
          <w:rFonts w:ascii="Arial" w:hAnsi="Arial" w:cs="Arial"/>
        </w:rPr>
        <w:t>Sun visor.</w:t>
      </w:r>
    </w:p>
    <w:p w14:paraId="236C4129" w14:textId="77777777" w:rsidR="00C84C37" w:rsidRPr="00162294"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162294">
        <w:rPr>
          <w:rFonts w:ascii="Arial" w:hAnsi="Arial" w:cs="Arial"/>
        </w:rPr>
        <w:t>Seat:</w:t>
      </w:r>
    </w:p>
    <w:p w14:paraId="0B0C8A34" w14:textId="77777777" w:rsidR="00C84C37" w:rsidRPr="00DE53D4"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DE53D4">
        <w:rPr>
          <w:rFonts w:ascii="Arial" w:hAnsi="Arial" w:cs="Arial"/>
        </w:rPr>
        <w:t>Bucket type, 6-way adjustable, cloth covered, air suspension type with retractable seat belt.</w:t>
      </w:r>
    </w:p>
    <w:p w14:paraId="7B1EAB3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be equipped with adjustable arm rests.</w:t>
      </w:r>
    </w:p>
    <w:p w14:paraId="629BD511"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Lockable cab door</w:t>
      </w:r>
      <w:r w:rsidR="002A3106">
        <w:rPr>
          <w:rFonts w:ascii="Arial" w:hAnsi="Arial" w:cs="Arial"/>
        </w:rPr>
        <w:t>(s)</w:t>
      </w:r>
    </w:p>
    <w:p w14:paraId="0F49D6E7"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Mirrors:</w:t>
      </w:r>
    </w:p>
    <w:p w14:paraId="1EC61AB6"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an interior mounted convex rear view mirror and outside cab mounted heated mirrors.</w:t>
      </w:r>
    </w:p>
    <w:p w14:paraId="30FB73D6"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Heated mirrors are to include an operator controlled switch that includes a blue “ON” indicator light.</w:t>
      </w:r>
    </w:p>
    <w:p w14:paraId="3997A9AA"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Horn:  Electric or air.</w:t>
      </w:r>
    </w:p>
    <w:p w14:paraId="0A54BF32"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Dome light.</w:t>
      </w:r>
      <w:r>
        <w:rPr>
          <w:rFonts w:ascii="Arial" w:hAnsi="Arial" w:cs="Arial"/>
        </w:rPr>
        <w:t xml:space="preserve"> </w:t>
      </w:r>
    </w:p>
    <w:p w14:paraId="70378BDF" w14:textId="77777777" w:rsidR="00C84C37" w:rsidRPr="00757A35"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757A35">
        <w:rPr>
          <w:rFonts w:ascii="Arial" w:hAnsi="Arial" w:cs="Arial"/>
        </w:rPr>
        <w:t>Back-Up Camera</w:t>
      </w:r>
    </w:p>
    <w:p w14:paraId="1DFDD862"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Steering column to include tilt feature (joystick control is acceptable).</w:t>
      </w:r>
      <w:r w:rsidRPr="000B7F42">
        <w:rPr>
          <w:rFonts w:ascii="Arial" w:hAnsi="Arial" w:cs="Arial"/>
        </w:rPr>
        <w:t xml:space="preserve"> </w:t>
      </w:r>
    </w:p>
    <w:p w14:paraId="2E62F082" w14:textId="77777777" w:rsidR="00C84C37" w:rsidRPr="00846504" w:rsidRDefault="00C84C37" w:rsidP="00C84C37">
      <w:pPr>
        <w:pStyle w:val="BlockText"/>
        <w:widowControl/>
        <w:numPr>
          <w:ilvl w:val="0"/>
          <w:numId w:val="44"/>
        </w:numPr>
        <w:autoSpaceDE/>
        <w:autoSpaceDN/>
        <w:adjustRightInd/>
        <w:rPr>
          <w:rFonts w:ascii="Arial" w:hAnsi="Arial" w:cs="Arial"/>
          <w:b/>
        </w:rPr>
      </w:pPr>
      <w:r w:rsidRPr="00846504">
        <w:rPr>
          <w:rFonts w:ascii="Arial" w:hAnsi="Arial" w:cs="Arial"/>
          <w:b/>
        </w:rPr>
        <w:t>HYDRAULICS:</w:t>
      </w:r>
    </w:p>
    <w:p w14:paraId="24B17AF4"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Three (3) Spool with Diverter or Four-Spool Valve System is required.</w:t>
      </w:r>
    </w:p>
    <w:p w14:paraId="47C6A04E"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This would include controls and plumbing, including quick disconnects, out to the front of the unit.</w:t>
      </w:r>
    </w:p>
    <w:p w14:paraId="2A00BCFC"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To include valves, controls and lines necessary for installation and full operation of options ordered or end users existing attachments.</w:t>
      </w:r>
    </w:p>
    <w:p w14:paraId="795ED18E"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 xml:space="preserve">Diverter valve is only acceptable on the 3rd valve when multi-purpose heavy-duty plow is ordered. </w:t>
      </w:r>
    </w:p>
    <w:p w14:paraId="459A35C3"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Lift circuit to include float.</w:t>
      </w:r>
    </w:p>
    <w:p w14:paraId="480D5960"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Hydraulic quick disconnects must be pressure rated and sized to allow proper flow. Quick disconnects to include chained caps.</w:t>
      </w:r>
    </w:p>
    <w:p w14:paraId="432A820E"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Hydraulic lines must be secured and wrapped in wear areas to prevent chaffing.</w:t>
      </w:r>
    </w:p>
    <w:p w14:paraId="50CC262E"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 xml:space="preserve">Hydraulic Hose:  To be arctic grade (- 40 </w:t>
      </w:r>
      <w:r w:rsidRPr="00766762">
        <w:rPr>
          <w:rFonts w:ascii="Cambria Math" w:hAnsi="Cambria Math" w:cs="Cambria Math"/>
        </w:rPr>
        <w:t>℉</w:t>
      </w:r>
      <w:r w:rsidRPr="00766762">
        <w:rPr>
          <w:rFonts w:ascii="Arial" w:hAnsi="Arial" w:cs="Arial"/>
        </w:rPr>
        <w:t>, minimum).</w:t>
      </w:r>
    </w:p>
    <w:p w14:paraId="42E19D69"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ATTACHMENTS/REQUIRED:</w:t>
      </w:r>
    </w:p>
    <w:p w14:paraId="646091CB" w14:textId="77777777" w:rsidR="00C84C37" w:rsidRP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bCs/>
        </w:rPr>
      </w:pPr>
      <w:r w:rsidRPr="00C84C37">
        <w:rPr>
          <w:rFonts w:ascii="Arial" w:hAnsi="Arial" w:cs="Arial"/>
          <w:bCs/>
        </w:rPr>
        <w:t>Quick Attach System:</w:t>
      </w:r>
    </w:p>
    <w:p w14:paraId="67C611FA" w14:textId="77777777" w:rsidR="00C84C37" w:rsidRPr="00757A35" w:rsidRDefault="00C84C37" w:rsidP="00C84C37">
      <w:pPr>
        <w:spacing w:after="120"/>
        <w:ind w:left="1296"/>
        <w:jc w:val="both"/>
        <w:rPr>
          <w:rFonts w:ascii="Arial" w:hAnsi="Arial" w:cs="Arial"/>
        </w:rPr>
      </w:pPr>
      <w:r w:rsidRPr="00757A35">
        <w:rPr>
          <w:rFonts w:ascii="Arial" w:hAnsi="Arial" w:cs="Arial"/>
        </w:rPr>
        <w:t>To be equipped with a quick attach system that is compatible with unit being bid.  To be compatible with the WLKAT quick attach system. To be compatible with the WLKAT quick attach system used on our L330 Loaders.</w:t>
      </w:r>
    </w:p>
    <w:p w14:paraId="34AC9FF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Approximate weight of male master quick attach is 4,000 pounds.</w:t>
      </w:r>
    </w:p>
    <w:p w14:paraId="5D8212D5"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All functions to be controlled from in the cab by the operator.</w:t>
      </w:r>
    </w:p>
    <w:p w14:paraId="62196D7D"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lastRenderedPageBreak/>
        <w:t>Quick coupler pins to be operated by dedicated 3</w:t>
      </w:r>
      <w:r w:rsidRPr="004C605B">
        <w:rPr>
          <w:rFonts w:ascii="Arial" w:hAnsi="Arial" w:cs="Arial"/>
          <w:vertAlign w:val="superscript"/>
        </w:rPr>
        <w:t>rd</w:t>
      </w:r>
      <w:r w:rsidRPr="004C605B">
        <w:rPr>
          <w:rFonts w:ascii="Arial" w:hAnsi="Arial" w:cs="Arial"/>
        </w:rPr>
        <w:t xml:space="preserve"> valve control or OEM pilot valve system.  Use of return oil from main valve is unacceptable.</w:t>
      </w:r>
    </w:p>
    <w:p w14:paraId="048A34C6" w14:textId="77777777" w:rsidR="00C84C37" w:rsidRPr="00162294"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162294">
        <w:rPr>
          <w:rFonts w:ascii="Arial" w:hAnsi="Arial" w:cs="Arial"/>
        </w:rPr>
        <w:t>All attachments are to be set up to allow a “level” return to ground attitude without having to make adjustments by the operator or by maintenance.</w:t>
      </w:r>
    </w:p>
    <w:p w14:paraId="451733AC"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b/>
          <w:bCs/>
        </w:rPr>
      </w:pPr>
      <w:r w:rsidRPr="004C605B">
        <w:rPr>
          <w:rFonts w:ascii="Arial" w:hAnsi="Arial" w:cs="Arial"/>
          <w:b/>
          <w:bCs/>
        </w:rPr>
        <w:t>“U” Snow Dozer Blade:</w:t>
      </w:r>
    </w:p>
    <w:p w14:paraId="1EB1647E" w14:textId="77777777" w:rsidR="00C84C37" w:rsidRPr="002A3106" w:rsidRDefault="00C84C37" w:rsidP="002A3106">
      <w:pPr>
        <w:widowControl/>
        <w:numPr>
          <w:ilvl w:val="2"/>
          <w:numId w:val="44"/>
        </w:numPr>
        <w:tabs>
          <w:tab w:val="left" w:pos="-1440"/>
          <w:tab w:val="left" w:pos="-720"/>
          <w:tab w:val="left" w:pos="9360"/>
        </w:tabs>
        <w:autoSpaceDE/>
        <w:autoSpaceDN/>
        <w:adjustRightInd/>
        <w:spacing w:after="120"/>
        <w:rPr>
          <w:rFonts w:ascii="Arial" w:hAnsi="Arial" w:cs="Arial"/>
          <w:color w:val="FF0000"/>
        </w:rPr>
      </w:pPr>
      <w:r w:rsidRPr="002A3106">
        <w:rPr>
          <w:rFonts w:ascii="Arial" w:hAnsi="Arial" w:cs="Arial"/>
        </w:rPr>
        <w:t>For the purpose of pushing snow and ice.</w:t>
      </w:r>
    </w:p>
    <w:p w14:paraId="1669020E" w14:textId="77777777" w:rsidR="00C84C37" w:rsidRPr="00757A35"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color w:val="FF0000"/>
        </w:rPr>
      </w:pPr>
      <w:r w:rsidRPr="00757A35">
        <w:rPr>
          <w:rFonts w:ascii="Arial" w:hAnsi="Arial" w:cs="Arial"/>
        </w:rPr>
        <w:t xml:space="preserve">To be </w:t>
      </w:r>
      <w:r w:rsidRPr="00757A35">
        <w:rPr>
          <w:rFonts w:ascii="Arial" w:hAnsi="Arial" w:cs="Arial"/>
          <w:i/>
        </w:rPr>
        <w:t>PSM</w:t>
      </w:r>
      <w:r w:rsidRPr="00757A35">
        <w:rPr>
          <w:rFonts w:ascii="Arial" w:hAnsi="Arial" w:cs="Arial"/>
          <w:iCs/>
        </w:rPr>
        <w:t xml:space="preserve"> or equivalent</w:t>
      </w:r>
      <w:r w:rsidRPr="00757A35">
        <w:rPr>
          <w:rFonts w:ascii="Arial" w:hAnsi="Arial" w:cs="Arial"/>
        </w:rPr>
        <w:t>. To be compatible with the WLKAT quick attach system used on our L330 Loaders</w:t>
      </w:r>
      <w:r w:rsidRPr="00757A35">
        <w:rPr>
          <w:rFonts w:ascii="Arial" w:hAnsi="Arial" w:cs="Arial"/>
          <w:color w:val="FF0000"/>
        </w:rPr>
        <w:t>.</w:t>
      </w:r>
    </w:p>
    <w:p w14:paraId="5580831D"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No special additional hydraulics are required for the operation of the “U” Snow Dozer Blade.</w:t>
      </w:r>
    </w:p>
    <w:p w14:paraId="3E32D9EF"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Overall Width:  Maximum 25 feet.</w:t>
      </w:r>
      <w:r w:rsidR="001A0323">
        <w:rPr>
          <w:rFonts w:ascii="Arial" w:hAnsi="Arial" w:cs="Arial"/>
        </w:rPr>
        <w:t xml:space="preserve"> </w:t>
      </w:r>
    </w:p>
    <w:p w14:paraId="3FDF7CF7"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Inside width (cutting edge to cutting edge with wings in working position):  Minimum 23 feet.</w:t>
      </w:r>
    </w:p>
    <w:p w14:paraId="7BC9F315"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Capacity:  Minimum </w:t>
      </w:r>
      <w:r>
        <w:rPr>
          <w:rFonts w:ascii="Arial" w:hAnsi="Arial" w:cs="Arial"/>
        </w:rPr>
        <w:t>45</w:t>
      </w:r>
      <w:r w:rsidRPr="004C605B">
        <w:rPr>
          <w:rFonts w:ascii="Arial" w:hAnsi="Arial" w:cs="Arial"/>
        </w:rPr>
        <w:t xml:space="preserve"> cubic yards.</w:t>
      </w:r>
    </w:p>
    <w:p w14:paraId="0D7F674A" w14:textId="77777777" w:rsidR="00C84C37" w:rsidRPr="00D00339"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D00339">
        <w:rPr>
          <w:rFonts w:ascii="Arial" w:hAnsi="Arial" w:cs="Arial"/>
        </w:rPr>
        <w:t>Blade Height: Maximum 87 inches.</w:t>
      </w:r>
    </w:p>
    <w:p w14:paraId="6BAA42B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Weight (as specified with quick attach):  Minimum </w:t>
      </w:r>
      <w:r w:rsidRPr="00162294">
        <w:rPr>
          <w:rFonts w:ascii="Arial" w:hAnsi="Arial" w:cs="Arial"/>
        </w:rPr>
        <w:t>18,000</w:t>
      </w:r>
      <w:r w:rsidRPr="004C605B">
        <w:rPr>
          <w:rFonts w:ascii="Arial" w:hAnsi="Arial" w:cs="Arial"/>
        </w:rPr>
        <w:t xml:space="preserve"> pounds.</w:t>
      </w:r>
    </w:p>
    <w:p w14:paraId="7DCD851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Cutting Edges:  To include replaceable bolt-on cutting edge, one (1) inch thick, with standard AASHTO punching.</w:t>
      </w:r>
    </w:p>
    <w:p w14:paraId="5076FEA5" w14:textId="77777777" w:rsidR="00C84C37" w:rsidRPr="00757A35"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Skid Shoes:</w:t>
      </w:r>
      <w:r>
        <w:rPr>
          <w:rFonts w:ascii="Arial" w:hAnsi="Arial" w:cs="Arial"/>
        </w:rPr>
        <w:t xml:space="preserve"> </w:t>
      </w:r>
      <w:r w:rsidRPr="00757A35">
        <w:rPr>
          <w:rFonts w:ascii="Arial" w:hAnsi="Arial" w:cs="Arial"/>
        </w:rPr>
        <w:t>Adjustable Rollers in place of skid shoes.</w:t>
      </w:r>
    </w:p>
    <w:p w14:paraId="0013EA92"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Pr>
          <w:rFonts w:ascii="Arial" w:hAnsi="Arial" w:cs="Arial"/>
        </w:rPr>
        <w:t>Rollers</w:t>
      </w:r>
      <w:r w:rsidRPr="004C605B">
        <w:rPr>
          <w:rFonts w:ascii="Arial" w:hAnsi="Arial" w:cs="Arial"/>
        </w:rPr>
        <w:t xml:space="preserve"> to include abrasion resistant metal and be replaceable with a bolt-on design.</w:t>
      </w:r>
    </w:p>
    <w:p w14:paraId="171A825D" w14:textId="77777777" w:rsidR="00C84C37" w:rsidRPr="004C605B" w:rsidRDefault="00C84C37" w:rsidP="00C84C37">
      <w:pPr>
        <w:widowControl/>
        <w:numPr>
          <w:ilvl w:val="4"/>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The wing </w:t>
      </w:r>
      <w:r>
        <w:rPr>
          <w:rFonts w:ascii="Arial" w:hAnsi="Arial" w:cs="Arial"/>
        </w:rPr>
        <w:t>rollers</w:t>
      </w:r>
      <w:r w:rsidRPr="004C605B">
        <w:rPr>
          <w:rFonts w:ascii="Arial" w:hAnsi="Arial" w:cs="Arial"/>
        </w:rPr>
        <w:t xml:space="preserve"> shall </w:t>
      </w:r>
      <w:r>
        <w:rPr>
          <w:rFonts w:ascii="Arial" w:hAnsi="Arial" w:cs="Arial"/>
        </w:rPr>
        <w:t>have</w:t>
      </w:r>
      <w:r w:rsidRPr="004C605B">
        <w:rPr>
          <w:rFonts w:ascii="Arial" w:hAnsi="Arial" w:cs="Arial"/>
        </w:rPr>
        <w:t xml:space="preserve"> a thickness of 1-1/2 (1.5) inches, minimum.</w:t>
      </w:r>
    </w:p>
    <w:p w14:paraId="6F07DA6A" w14:textId="3F5AE4AC" w:rsidR="00C84C37"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The main portion of the blade shall include a total of four (4) </w:t>
      </w:r>
      <w:r w:rsidR="001A0323" w:rsidRPr="002A3106">
        <w:rPr>
          <w:rFonts w:ascii="Arial" w:hAnsi="Arial" w:cs="Arial"/>
        </w:rPr>
        <w:t xml:space="preserve">wear rollers </w:t>
      </w:r>
      <w:r w:rsidRPr="002A3106">
        <w:rPr>
          <w:rFonts w:ascii="Arial" w:hAnsi="Arial" w:cs="Arial"/>
        </w:rPr>
        <w:t xml:space="preserve">(2 on each </w:t>
      </w:r>
      <w:r w:rsidRPr="004C605B">
        <w:rPr>
          <w:rFonts w:ascii="Arial" w:hAnsi="Arial" w:cs="Arial"/>
        </w:rPr>
        <w:t>side).  They shall be constructed of abrasion resistant metal (minimum 1-1/2 inch thick) and be replaceable, adjustable and be of a bolt-on design.</w:t>
      </w:r>
      <w:r w:rsidR="00D00339">
        <w:rPr>
          <w:rFonts w:ascii="Arial" w:hAnsi="Arial" w:cs="Arial"/>
        </w:rPr>
        <w:t xml:space="preserve"> </w:t>
      </w:r>
      <w:r w:rsidR="002E385F">
        <w:rPr>
          <w:rFonts w:ascii="Arial" w:hAnsi="Arial" w:cs="Arial"/>
        </w:rPr>
        <w:t>Caster assembly shall be capable of supporting 3,000 lbs. per assembly.</w:t>
      </w:r>
    </w:p>
    <w:p w14:paraId="79EB59B3" w14:textId="77777777" w:rsidR="002E385F" w:rsidRDefault="00C84C37" w:rsidP="002E385F">
      <w:pPr>
        <w:widowControl/>
        <w:numPr>
          <w:ilvl w:val="3"/>
          <w:numId w:val="44"/>
        </w:numPr>
        <w:tabs>
          <w:tab w:val="left" w:pos="-1440"/>
          <w:tab w:val="left" w:pos="-720"/>
          <w:tab w:val="left" w:pos="9360"/>
        </w:tabs>
        <w:autoSpaceDE/>
        <w:autoSpaceDN/>
        <w:adjustRightInd/>
        <w:spacing w:after="120"/>
        <w:rPr>
          <w:rFonts w:ascii="Arial" w:hAnsi="Arial" w:cs="Arial"/>
        </w:rPr>
      </w:pPr>
      <w:r w:rsidRPr="00846504">
        <w:rPr>
          <w:rFonts w:ascii="Arial" w:hAnsi="Arial" w:cs="Arial"/>
        </w:rPr>
        <w:t>The wing portion of the blade should have one wear roller at the forward portion of each wing.</w:t>
      </w:r>
      <w:r w:rsidR="002E385F">
        <w:rPr>
          <w:rFonts w:ascii="Arial" w:hAnsi="Arial" w:cs="Arial"/>
        </w:rPr>
        <w:t xml:space="preserve"> Wings shall be a fixed design.  Folding wings are not acceptable. </w:t>
      </w:r>
    </w:p>
    <w:p w14:paraId="60F2DC46" w14:textId="77777777" w:rsidR="002E385F" w:rsidRDefault="002E385F" w:rsidP="002E385F">
      <w:pPr>
        <w:widowControl/>
        <w:numPr>
          <w:ilvl w:val="3"/>
          <w:numId w:val="44"/>
        </w:numPr>
        <w:tabs>
          <w:tab w:val="left" w:pos="-1440"/>
          <w:tab w:val="left" w:pos="-720"/>
          <w:tab w:val="left" w:pos="9360"/>
        </w:tabs>
        <w:autoSpaceDE/>
        <w:autoSpaceDN/>
        <w:adjustRightInd/>
        <w:spacing w:after="120"/>
        <w:rPr>
          <w:rFonts w:ascii="Arial" w:hAnsi="Arial" w:cs="Arial"/>
        </w:rPr>
      </w:pPr>
      <w:r>
        <w:rPr>
          <w:rFonts w:ascii="Arial" w:hAnsi="Arial" w:cs="Arial"/>
        </w:rPr>
        <w:t>Caster assembly shall be capable of supporting 3,000 lbs. per assembly.</w:t>
      </w:r>
    </w:p>
    <w:p w14:paraId="26B04519" w14:textId="53ACFF11" w:rsidR="002E385F" w:rsidRPr="002E385F" w:rsidRDefault="00C84C37" w:rsidP="002E385F">
      <w:pPr>
        <w:widowControl/>
        <w:numPr>
          <w:ilvl w:val="4"/>
          <w:numId w:val="44"/>
        </w:numPr>
        <w:tabs>
          <w:tab w:val="left" w:pos="-1440"/>
          <w:tab w:val="left" w:pos="-720"/>
          <w:tab w:val="left" w:pos="9360"/>
        </w:tabs>
        <w:autoSpaceDE/>
        <w:autoSpaceDN/>
        <w:adjustRightInd/>
        <w:spacing w:after="120"/>
        <w:rPr>
          <w:rFonts w:ascii="Arial" w:hAnsi="Arial" w:cs="Arial"/>
        </w:rPr>
      </w:pPr>
      <w:r w:rsidRPr="002E385F">
        <w:rPr>
          <w:rFonts w:ascii="Arial" w:hAnsi="Arial" w:cs="Arial"/>
        </w:rPr>
        <w:t xml:space="preserve">These </w:t>
      </w:r>
      <w:r w:rsidR="00D00339" w:rsidRPr="002E385F">
        <w:rPr>
          <w:rFonts w:ascii="Arial" w:hAnsi="Arial" w:cs="Arial"/>
        </w:rPr>
        <w:t>wear rollers</w:t>
      </w:r>
      <w:r w:rsidRPr="002E385F">
        <w:rPr>
          <w:rFonts w:ascii="Arial" w:hAnsi="Arial" w:cs="Arial"/>
        </w:rPr>
        <w:t xml:space="preserve"> shall </w:t>
      </w:r>
      <w:r w:rsidR="002E385F" w:rsidRPr="002E385F">
        <w:rPr>
          <w:rFonts w:ascii="Arial" w:hAnsi="Arial" w:cs="Arial"/>
        </w:rPr>
        <w:t>oscillate to a minimum of 45 degrees to left and right of center. Caster assembly must have a means of providing friction to the left and right travel to prevent caster wobble.</w:t>
      </w:r>
    </w:p>
    <w:p w14:paraId="56FF7EF2" w14:textId="7E448D89" w:rsidR="002E385F" w:rsidRPr="002E385F" w:rsidRDefault="002E385F" w:rsidP="002E385F">
      <w:pPr>
        <w:pStyle w:val="CommentText"/>
        <w:numPr>
          <w:ilvl w:val="3"/>
          <w:numId w:val="44"/>
        </w:numPr>
        <w:jc w:val="left"/>
        <w:rPr>
          <w:rFonts w:ascii="Arial" w:hAnsi="Arial" w:cs="Arial"/>
        </w:rPr>
      </w:pPr>
      <w:r w:rsidRPr="002E385F">
        <w:rPr>
          <w:rFonts w:ascii="Arial" w:hAnsi="Arial" w:cs="Arial"/>
        </w:rPr>
        <w:t>One complete assembly for the back caster assembly and one complete assembly for the side assembly. Spare assembly means weldment is included to weld assembly attachment bracket to the side of the U</w:t>
      </w:r>
      <w:r>
        <w:rPr>
          <w:rFonts w:ascii="Arial" w:hAnsi="Arial" w:cs="Arial"/>
        </w:rPr>
        <w:t>-</w:t>
      </w:r>
      <w:r w:rsidRPr="002E385F">
        <w:rPr>
          <w:rFonts w:ascii="Arial" w:hAnsi="Arial" w:cs="Arial"/>
        </w:rPr>
        <w:t>blade and/or back and bolt on a complete assembly.</w:t>
      </w:r>
    </w:p>
    <w:p w14:paraId="518ED7BF" w14:textId="74CE95E5" w:rsidR="00C84C37" w:rsidRPr="002E385F"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compatible quick attach system.</w:t>
      </w:r>
      <w:r w:rsidR="002E385F">
        <w:rPr>
          <w:rFonts w:ascii="Arial" w:hAnsi="Arial" w:cs="Arial"/>
        </w:rPr>
        <w:t xml:space="preserve"> </w:t>
      </w:r>
    </w:p>
    <w:p w14:paraId="6FF7A0BC" w14:textId="77777777" w:rsidR="00C84C37" w:rsidRPr="00162294"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b/>
          <w:bCs/>
        </w:rPr>
      </w:pPr>
      <w:r w:rsidRPr="00162294">
        <w:rPr>
          <w:rFonts w:ascii="Arial" w:hAnsi="Arial" w:cs="Arial"/>
          <w:b/>
          <w:bCs/>
        </w:rPr>
        <w:t>Snow Bucket</w:t>
      </w:r>
      <w:r>
        <w:rPr>
          <w:rFonts w:ascii="Arial" w:hAnsi="Arial" w:cs="Arial"/>
          <w:b/>
          <w:bCs/>
        </w:rPr>
        <w:t>:</w:t>
      </w:r>
    </w:p>
    <w:p w14:paraId="09DE5126" w14:textId="77777777" w:rsidR="00C84C37" w:rsidRPr="00846504" w:rsidRDefault="00C84C37" w:rsidP="00C84C37">
      <w:pPr>
        <w:widowControl/>
        <w:numPr>
          <w:ilvl w:val="2"/>
          <w:numId w:val="39"/>
        </w:numPr>
        <w:autoSpaceDE/>
        <w:adjustRightInd/>
        <w:spacing w:after="120"/>
        <w:jc w:val="both"/>
        <w:rPr>
          <w:rFonts w:ascii="Arial" w:hAnsi="Arial" w:cs="Arial"/>
        </w:rPr>
      </w:pPr>
      <w:r w:rsidRPr="004C605B">
        <w:rPr>
          <w:rFonts w:ascii="Arial" w:hAnsi="Arial" w:cs="Arial"/>
        </w:rPr>
        <w:t xml:space="preserve">To be </w:t>
      </w:r>
      <w:r w:rsidRPr="00162294">
        <w:rPr>
          <w:rFonts w:ascii="Arial" w:hAnsi="Arial" w:cs="Arial"/>
          <w:i/>
        </w:rPr>
        <w:t>PSM</w:t>
      </w:r>
      <w:r w:rsidRPr="004C605B">
        <w:rPr>
          <w:rFonts w:ascii="Arial" w:hAnsi="Arial" w:cs="Arial"/>
          <w:iCs/>
        </w:rPr>
        <w:t xml:space="preserve"> or equivalent</w:t>
      </w:r>
      <w:r w:rsidRPr="004C605B">
        <w:rPr>
          <w:rFonts w:ascii="Arial" w:hAnsi="Arial" w:cs="Arial"/>
        </w:rPr>
        <w:t>.</w:t>
      </w:r>
      <w:r w:rsidRPr="000B7F42">
        <w:rPr>
          <w:rFonts w:ascii="Arial" w:hAnsi="Arial" w:cs="Arial"/>
          <w:color w:val="FF0000"/>
        </w:rPr>
        <w:t xml:space="preserve"> </w:t>
      </w:r>
      <w:r w:rsidRPr="00846504">
        <w:rPr>
          <w:rFonts w:ascii="Arial" w:hAnsi="Arial" w:cs="Arial"/>
        </w:rPr>
        <w:t>To be compatible with the WLKAT quick attach system used on our L330 Loaders.</w:t>
      </w:r>
    </w:p>
    <w:p w14:paraId="30DBD43B" w14:textId="77777777" w:rsidR="00C84C37" w:rsidRPr="00846504"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846504">
        <w:rPr>
          <w:rFonts w:ascii="Arial" w:hAnsi="Arial" w:cs="Arial"/>
        </w:rPr>
        <w:t>The bucket should have a guard or catcher on the top to prevent snow chunks from rolling down the lift arms and contacting the window</w:t>
      </w:r>
    </w:p>
    <w:p w14:paraId="7C69A276"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Capacity:  </w:t>
      </w:r>
      <w:r>
        <w:rPr>
          <w:rFonts w:ascii="Arial" w:hAnsi="Arial" w:cs="Arial"/>
        </w:rPr>
        <w:t>21</w:t>
      </w:r>
      <w:r w:rsidRPr="004C605B">
        <w:rPr>
          <w:rFonts w:ascii="Arial" w:hAnsi="Arial" w:cs="Arial"/>
        </w:rPr>
        <w:t xml:space="preserve"> cubic yard SAE heaped, minimum.</w:t>
      </w:r>
    </w:p>
    <w:p w14:paraId="7B8A908F"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Width:  Minimum 173 inches wide.</w:t>
      </w:r>
    </w:p>
    <w:p w14:paraId="0DD8BC5B"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Height:  Minimum 84 inches high.</w:t>
      </w:r>
    </w:p>
    <w:p w14:paraId="4EBEB305"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Depth:  Minimum 79 inches deep.</w:t>
      </w:r>
    </w:p>
    <w:p w14:paraId="04E696F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lastRenderedPageBreak/>
        <w:t>Cutting Edge:  To include replaceable bolt-on cutting edge, one (1) inch thick, with standard AASHTO punching.</w:t>
      </w:r>
    </w:p>
    <w:p w14:paraId="1D3B4F63"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compatible quick attach system.</w:t>
      </w:r>
    </w:p>
    <w:p w14:paraId="07615CE3"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b/>
          <w:bCs/>
        </w:rPr>
      </w:pPr>
      <w:r w:rsidRPr="004C605B">
        <w:rPr>
          <w:rFonts w:ascii="Arial" w:hAnsi="Arial" w:cs="Arial"/>
          <w:b/>
          <w:bCs/>
        </w:rPr>
        <w:t>Rear Counterweights:</w:t>
      </w:r>
    </w:p>
    <w:p w14:paraId="3D3534B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maximum rear OEM counterweights.</w:t>
      </w:r>
    </w:p>
    <w:p w14:paraId="3D348941"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Wheel weights and filled tires are not to be provided.</w:t>
      </w:r>
    </w:p>
    <w:p w14:paraId="2382599B" w14:textId="77777777" w:rsidR="00C84C37" w:rsidRPr="00162294" w:rsidRDefault="00C84C37" w:rsidP="00C84C37">
      <w:pPr>
        <w:pStyle w:val="BlockText"/>
        <w:widowControl/>
        <w:numPr>
          <w:ilvl w:val="0"/>
          <w:numId w:val="44"/>
        </w:numPr>
        <w:tabs>
          <w:tab w:val="left" w:pos="9360"/>
        </w:tabs>
        <w:autoSpaceDE/>
        <w:autoSpaceDN/>
        <w:adjustRightInd/>
        <w:ind w:right="0"/>
        <w:rPr>
          <w:rFonts w:ascii="Arial" w:hAnsi="Arial" w:cs="Arial"/>
          <w:b/>
          <w:bCs/>
        </w:rPr>
      </w:pPr>
      <w:r>
        <w:rPr>
          <w:rFonts w:ascii="Arial" w:hAnsi="Arial" w:cs="Arial"/>
          <w:b/>
          <w:bCs/>
        </w:rPr>
        <w:t xml:space="preserve">AUTOMATIC LUBRICATION SYSTEM: </w:t>
      </w:r>
    </w:p>
    <w:p w14:paraId="5AB464BA" w14:textId="3E30211D" w:rsidR="00C84C37" w:rsidRPr="00766762" w:rsidRDefault="00C84C37" w:rsidP="00C84C37">
      <w:pPr>
        <w:widowControl/>
        <w:numPr>
          <w:ilvl w:val="1"/>
          <w:numId w:val="44"/>
        </w:numPr>
        <w:autoSpaceDE/>
        <w:autoSpaceDN/>
        <w:adjustRightInd/>
        <w:spacing w:after="200"/>
        <w:jc w:val="both"/>
        <w:rPr>
          <w:rFonts w:ascii="Arial" w:hAnsi="Arial" w:cs="Arial"/>
        </w:rPr>
      </w:pPr>
      <w:r w:rsidRPr="00766762">
        <w:rPr>
          <w:rFonts w:ascii="Arial" w:hAnsi="Arial" w:cs="Arial"/>
        </w:rPr>
        <w:t xml:space="preserve">To include an automatic lubricating system, </w:t>
      </w:r>
      <w:r>
        <w:rPr>
          <w:rFonts w:ascii="Arial" w:hAnsi="Arial" w:cs="Arial"/>
        </w:rPr>
        <w:t>CATERPILLAR</w:t>
      </w:r>
      <w:r w:rsidR="00CA6503">
        <w:rPr>
          <w:rFonts w:ascii="Arial" w:hAnsi="Arial" w:cs="Arial"/>
        </w:rPr>
        <w:t xml:space="preserve"> pr</w:t>
      </w:r>
      <w:r w:rsidRPr="00766762">
        <w:rPr>
          <w:rFonts w:ascii="Arial" w:hAnsi="Arial" w:cs="Arial"/>
        </w:rPr>
        <w:t>ovided unit will work with NLGI Class 2 grease, per all Alaska conditions.</w:t>
      </w:r>
    </w:p>
    <w:p w14:paraId="5589101B" w14:textId="0BD9B520" w:rsidR="00C84C37" w:rsidRPr="00766762" w:rsidRDefault="00C84C37" w:rsidP="00C84C37">
      <w:pPr>
        <w:widowControl/>
        <w:numPr>
          <w:ilvl w:val="1"/>
          <w:numId w:val="44"/>
        </w:numPr>
        <w:autoSpaceDE/>
        <w:autoSpaceDN/>
        <w:adjustRightInd/>
        <w:spacing w:after="200"/>
        <w:jc w:val="both"/>
        <w:rPr>
          <w:rFonts w:ascii="Arial" w:hAnsi="Arial" w:cs="Arial"/>
        </w:rPr>
      </w:pPr>
      <w:r w:rsidRPr="00766762">
        <w:rPr>
          <w:rFonts w:ascii="Arial" w:hAnsi="Arial" w:cs="Arial"/>
        </w:rPr>
        <w:t xml:space="preserve">All zerk fittings shall be </w:t>
      </w:r>
      <w:r w:rsidR="002E385F" w:rsidRPr="00766762">
        <w:rPr>
          <w:rFonts w:ascii="Arial" w:hAnsi="Arial" w:cs="Arial"/>
        </w:rPr>
        <w:t>serv</w:t>
      </w:r>
      <w:r w:rsidR="002E385F">
        <w:rPr>
          <w:rFonts w:ascii="Arial" w:hAnsi="Arial" w:cs="Arial"/>
        </w:rPr>
        <w:t xml:space="preserve">iceable </w:t>
      </w:r>
      <w:r w:rsidRPr="00766762">
        <w:rPr>
          <w:rFonts w:ascii="Arial" w:hAnsi="Arial" w:cs="Arial"/>
        </w:rPr>
        <w:t>(drivelines being the exception).</w:t>
      </w:r>
    </w:p>
    <w:p w14:paraId="063BC22A" w14:textId="77777777" w:rsidR="00C84C37" w:rsidRPr="00766762" w:rsidRDefault="00C84C37" w:rsidP="00C84C37">
      <w:pPr>
        <w:widowControl/>
        <w:numPr>
          <w:ilvl w:val="1"/>
          <w:numId w:val="44"/>
        </w:numPr>
        <w:autoSpaceDE/>
        <w:autoSpaceDN/>
        <w:adjustRightInd/>
        <w:spacing w:after="200"/>
        <w:jc w:val="both"/>
        <w:rPr>
          <w:rFonts w:ascii="Arial" w:hAnsi="Arial" w:cs="Arial"/>
        </w:rPr>
      </w:pPr>
      <w:r w:rsidRPr="00766762">
        <w:rPr>
          <w:rFonts w:ascii="Arial" w:hAnsi="Arial" w:cs="Arial"/>
        </w:rPr>
        <w:t>All lines are to be routed and protected as necessary.</w:t>
      </w:r>
    </w:p>
    <w:p w14:paraId="3D947D61" w14:textId="77777777" w:rsidR="00C84C37" w:rsidRPr="00AC3C11" w:rsidRDefault="00C84C37" w:rsidP="00C84C37">
      <w:pPr>
        <w:widowControl/>
        <w:numPr>
          <w:ilvl w:val="1"/>
          <w:numId w:val="44"/>
        </w:numPr>
        <w:autoSpaceDE/>
        <w:autoSpaceDN/>
        <w:adjustRightInd/>
        <w:spacing w:after="120"/>
        <w:jc w:val="both"/>
        <w:rPr>
          <w:rFonts w:ascii="Arial" w:hAnsi="Arial" w:cs="Arial"/>
          <w:b/>
          <w:caps/>
        </w:rPr>
      </w:pPr>
      <w:r w:rsidRPr="00766762">
        <w:rPr>
          <w:rFonts w:ascii="Arial" w:hAnsi="Arial" w:cs="Arial"/>
        </w:rPr>
        <w:t>Lines are to be ARCTIC FOX wire braid or state approved equivalent on all moving points</w:t>
      </w:r>
    </w:p>
    <w:p w14:paraId="27D5E3D8"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54B10">
        <w:rPr>
          <w:rFonts w:ascii="Arial" w:hAnsi="Arial" w:cs="Arial"/>
          <w:b/>
          <w:bCs/>
        </w:rPr>
        <w:t>TRAINI</w:t>
      </w:r>
      <w:r w:rsidRPr="004C605B">
        <w:rPr>
          <w:rFonts w:ascii="Arial" w:hAnsi="Arial" w:cs="Arial"/>
          <w:b/>
          <w:bCs/>
        </w:rPr>
        <w:t>NG:</w:t>
      </w:r>
    </w:p>
    <w:p w14:paraId="5392AD0F"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Total of 16 hours, by a factory trained representative, at the State Maintenance Shop, ANCHORAGE INTERNATIONAL AIRPORT.</w:t>
      </w:r>
    </w:p>
    <w:p w14:paraId="3D05FF40" w14:textId="77777777" w:rsidR="00C84C37" w:rsidRPr="004C605B" w:rsidRDefault="00C84C37" w:rsidP="00C84C37">
      <w:pPr>
        <w:pStyle w:val="BlockText"/>
        <w:widowControl/>
        <w:numPr>
          <w:ilvl w:val="2"/>
          <w:numId w:val="44"/>
        </w:numPr>
        <w:tabs>
          <w:tab w:val="left" w:pos="9360"/>
        </w:tabs>
        <w:autoSpaceDE/>
        <w:autoSpaceDN/>
        <w:adjustRightInd/>
        <w:ind w:right="0"/>
        <w:rPr>
          <w:rFonts w:ascii="Arial" w:hAnsi="Arial" w:cs="Arial"/>
        </w:rPr>
      </w:pPr>
      <w:r w:rsidRPr="004C605B">
        <w:rPr>
          <w:rFonts w:ascii="Arial" w:hAnsi="Arial" w:cs="Arial"/>
        </w:rPr>
        <w:t>To include a minimum of eight (8) hours of operator training including the following, as a minimum applicable agenda:</w:t>
      </w:r>
    </w:p>
    <w:p w14:paraId="2A1E1C2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Operating procedures per operating manual.</w:t>
      </w:r>
    </w:p>
    <w:p w14:paraId="602BFA0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Break-in procedures.</w:t>
      </w:r>
    </w:p>
    <w:p w14:paraId="1224FA21"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Equipment limitations.</w:t>
      </w:r>
    </w:p>
    <w:p w14:paraId="2F9C6DF3"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Operator maintenance.</w:t>
      </w:r>
    </w:p>
    <w:p w14:paraId="1F32D254"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Before operations checks and lubrication.</w:t>
      </w:r>
    </w:p>
    <w:p w14:paraId="7BBBAC31"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Safety.</w:t>
      </w:r>
    </w:p>
    <w:p w14:paraId="69C9BF2C"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Cold weather operations.</w:t>
      </w:r>
    </w:p>
    <w:p w14:paraId="7BB7E00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Jump starting.</w:t>
      </w:r>
    </w:p>
    <w:p w14:paraId="581BA0ED"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Welding on equipment.</w:t>
      </w:r>
    </w:p>
    <w:p w14:paraId="36F97924"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Towing or transporting equipment.</w:t>
      </w:r>
    </w:p>
    <w:p w14:paraId="1BA93A24"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Instruments and controls.</w:t>
      </w:r>
    </w:p>
    <w:p w14:paraId="4628254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Gauge interpretation.</w:t>
      </w:r>
    </w:p>
    <w:p w14:paraId="0D2C2450"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Equipment operation, Do’s and Don’ts.</w:t>
      </w:r>
    </w:p>
    <w:p w14:paraId="7179D804"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Attachment operation, Do’s and Don’ts.</w:t>
      </w:r>
    </w:p>
    <w:p w14:paraId="6A61122D" w14:textId="77777777" w:rsidR="00C84C37" w:rsidRPr="004C605B" w:rsidRDefault="00C84C37" w:rsidP="00C84C37">
      <w:pPr>
        <w:pStyle w:val="BlockText"/>
        <w:widowControl/>
        <w:numPr>
          <w:ilvl w:val="2"/>
          <w:numId w:val="44"/>
        </w:numPr>
        <w:tabs>
          <w:tab w:val="left" w:pos="9360"/>
        </w:tabs>
        <w:autoSpaceDE/>
        <w:autoSpaceDN/>
        <w:adjustRightInd/>
        <w:ind w:right="0"/>
        <w:rPr>
          <w:rFonts w:ascii="Arial" w:hAnsi="Arial" w:cs="Arial"/>
        </w:rPr>
      </w:pPr>
      <w:r w:rsidRPr="004C605B">
        <w:rPr>
          <w:rFonts w:ascii="Arial" w:hAnsi="Arial" w:cs="Arial"/>
        </w:rPr>
        <w:t>To include a minimum of eight (8) hours of mechanics (Journeyman level) training including the following theory, trouble shooting, and test procedures for, as a minimum applicable agenda:</w:t>
      </w:r>
    </w:p>
    <w:p w14:paraId="29034AF3"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Electronics.</w:t>
      </w:r>
    </w:p>
    <w:p w14:paraId="7E5F16C1"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Electrical.</w:t>
      </w:r>
    </w:p>
    <w:p w14:paraId="20F8D916"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Hydraulics.</w:t>
      </w:r>
    </w:p>
    <w:p w14:paraId="05ACD4EC"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Air system.</w:t>
      </w:r>
    </w:p>
    <w:p w14:paraId="5271107D"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Drive train.</w:t>
      </w:r>
    </w:p>
    <w:p w14:paraId="5692726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Engine and transmission electronics.</w:t>
      </w:r>
    </w:p>
    <w:p w14:paraId="4B3D0329"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lastRenderedPageBreak/>
        <w:t>MISCELLANEOUS:</w:t>
      </w:r>
    </w:p>
    <w:p w14:paraId="7EAF18E1"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Tow Hook:  Shall be drawbar hitch pin type.</w:t>
      </w:r>
    </w:p>
    <w:p w14:paraId="1E5A598A"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Hydraulic Hose:  To be arctic grade (minus 40 degrees Fahrenheit, minimum).</w:t>
      </w:r>
    </w:p>
    <w:p w14:paraId="0B29C8E5"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Vandalism Protection:</w:t>
      </w:r>
    </w:p>
    <w:p w14:paraId="5D0CB0C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Shall include locks for batteries, fuel tank, hydraulic tank, engine lube oil filler, and radiator.</w:t>
      </w:r>
    </w:p>
    <w:p w14:paraId="4AE706A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Locking panels for compartments are acceptable.</w:t>
      </w:r>
    </w:p>
    <w:p w14:paraId="1BF81E20"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If padlocks are utilized, they shall be keyed alike.</w:t>
      </w:r>
    </w:p>
    <w:p w14:paraId="18A86E18" w14:textId="77777777" w:rsidR="00C84C37"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Three (3) sets of keys, minimum, to be provided.</w:t>
      </w:r>
    </w:p>
    <w:p w14:paraId="1094589A" w14:textId="77777777" w:rsidR="00C84C37" w:rsidRPr="001F6A3F" w:rsidRDefault="00C84C37" w:rsidP="00C84C37">
      <w:pPr>
        <w:widowControl/>
        <w:numPr>
          <w:ilvl w:val="1"/>
          <w:numId w:val="44"/>
        </w:numPr>
        <w:autoSpaceDE/>
        <w:autoSpaceDN/>
        <w:adjustRightInd/>
        <w:spacing w:after="120"/>
        <w:jc w:val="both"/>
        <w:rPr>
          <w:rFonts w:ascii="Arial" w:hAnsi="Arial" w:cs="Arial"/>
          <w:bCs/>
        </w:rPr>
      </w:pPr>
      <w:r w:rsidRPr="001F6A3F">
        <w:rPr>
          <w:rFonts w:ascii="Arial" w:hAnsi="Arial" w:cs="Arial"/>
        </w:rPr>
        <w:t xml:space="preserve">Special Lubricants:  </w:t>
      </w:r>
      <w:r w:rsidRPr="001F6A3F">
        <w:rPr>
          <w:rFonts w:ascii="Arial" w:hAnsi="Arial" w:cs="Arial"/>
          <w:u w:val="single"/>
        </w:rPr>
        <w:t>If</w:t>
      </w:r>
      <w:r w:rsidRPr="001F6A3F">
        <w:rPr>
          <w:rFonts w:ascii="Arial" w:hAnsi="Arial" w:cs="Arial"/>
        </w:rPr>
        <w:t>, for warranty purposes, manufacturer's specific lubricants are required, vendor is to provide these lubricants, or provide, at time of delivery, a cross reference chart between manufacturer's lubricants and any name brand and readily available equivalents.</w:t>
      </w:r>
    </w:p>
    <w:p w14:paraId="2617C32B"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Fenders:  Front and rear, full width, heavy-duty construction, having clearance to facilitate use of tire chains.  Heavy-duty full width rubber extension is acceptable, as long as it does not exceed four (4) inches in width.</w:t>
      </w:r>
    </w:p>
    <w:p w14:paraId="78A71D70" w14:textId="77777777" w:rsidR="00C84C37" w:rsidRPr="001F6A3F" w:rsidRDefault="00C84C37" w:rsidP="00C84C37">
      <w:pPr>
        <w:widowControl/>
        <w:numPr>
          <w:ilvl w:val="1"/>
          <w:numId w:val="44"/>
        </w:numPr>
        <w:autoSpaceDE/>
        <w:autoSpaceDN/>
        <w:adjustRightInd/>
        <w:spacing w:after="120"/>
        <w:jc w:val="both"/>
        <w:rPr>
          <w:rFonts w:ascii="Arial" w:hAnsi="Arial" w:cs="Arial"/>
        </w:rPr>
      </w:pPr>
      <w:r w:rsidRPr="001F6A3F">
        <w:rPr>
          <w:rFonts w:ascii="Arial" w:hAnsi="Arial" w:cs="Arial"/>
        </w:rPr>
        <w:t>Backup Alarm: Electronic, self-adjusting sound level, OSHA approved, located on rear of unit per manufacturer’s recommendations.</w:t>
      </w:r>
    </w:p>
    <w:p w14:paraId="3E214334"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SMV Emblem:  Shall include metal slow moving vehicle emblem.</w:t>
      </w:r>
    </w:p>
    <w:p w14:paraId="1D1C02ED"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Paint:  </w:t>
      </w:r>
      <w:r w:rsidR="00D00339" w:rsidRPr="002A3106">
        <w:rPr>
          <w:rFonts w:ascii="Arial" w:hAnsi="Arial" w:cs="Arial"/>
        </w:rPr>
        <w:t xml:space="preserve">Wheel Loader </w:t>
      </w:r>
      <w:r w:rsidRPr="002A3106">
        <w:rPr>
          <w:rFonts w:ascii="Arial" w:hAnsi="Arial" w:cs="Arial"/>
        </w:rPr>
        <w:t>Color to be Chrome Yellow (</w:t>
      </w:r>
      <w:r w:rsidRPr="002A3106">
        <w:rPr>
          <w:rFonts w:ascii="Arial" w:hAnsi="Arial" w:cs="Arial"/>
          <w:i/>
        </w:rPr>
        <w:t>DUPONT</w:t>
      </w:r>
      <w:r w:rsidRPr="002A3106">
        <w:rPr>
          <w:rFonts w:ascii="Arial" w:hAnsi="Arial" w:cs="Arial"/>
        </w:rPr>
        <w:t xml:space="preserve"> #4220AH or </w:t>
      </w:r>
      <w:r w:rsidRPr="002A3106">
        <w:rPr>
          <w:rFonts w:ascii="Arial" w:hAnsi="Arial" w:cs="Arial"/>
          <w:i/>
        </w:rPr>
        <w:t>FEDERAL SIGNAL</w:t>
      </w:r>
      <w:r w:rsidRPr="002A3106">
        <w:rPr>
          <w:rFonts w:ascii="Arial" w:hAnsi="Arial" w:cs="Arial"/>
        </w:rPr>
        <w:t xml:space="preserve"> #595A-13538 or equivalent) meeting FAA requirements.</w:t>
      </w:r>
      <w:r w:rsidR="00D00339" w:rsidRPr="002A3106">
        <w:rPr>
          <w:rFonts w:ascii="Arial" w:hAnsi="Arial" w:cs="Arial"/>
        </w:rPr>
        <w:t xml:space="preserve">  Attachments do not need to be painted Chrome Yellow.</w:t>
      </w:r>
    </w:p>
    <w:p w14:paraId="15251BD4" w14:textId="22CF8785" w:rsidR="00051E5F" w:rsidRPr="008C5BB6" w:rsidRDefault="00051E5F" w:rsidP="00051E5F">
      <w:pPr>
        <w:widowControl/>
        <w:numPr>
          <w:ilvl w:val="1"/>
          <w:numId w:val="44"/>
        </w:numPr>
        <w:autoSpaceDE/>
        <w:autoSpaceDN/>
        <w:adjustRightInd/>
        <w:spacing w:after="120"/>
        <w:jc w:val="both"/>
        <w:rPr>
          <w:rFonts w:ascii="Arial" w:hAnsi="Arial" w:cs="Arial"/>
          <w:szCs w:val="20"/>
          <w:u w:val="single"/>
        </w:rPr>
      </w:pPr>
      <w:r w:rsidRPr="001F6A3F">
        <w:rPr>
          <w:rFonts w:ascii="Arial" w:hAnsi="Arial" w:cs="Arial"/>
          <w:szCs w:val="20"/>
        </w:rPr>
        <w:t xml:space="preserve">Diagnostic and repair software for unit being bid to include Engine, Transmission, Hydraulics and electrical. Must be a minimum 12 month subscription with renewals purchased on an as needed basis. </w:t>
      </w:r>
      <w:r w:rsidR="008C5BB6">
        <w:rPr>
          <w:rFonts w:ascii="Arial" w:hAnsi="Arial" w:cs="Arial"/>
          <w:szCs w:val="20"/>
        </w:rPr>
        <w:t xml:space="preserve">This software must have the ability to be used on a laptop.  </w:t>
      </w:r>
      <w:r w:rsidRPr="008C5BB6">
        <w:rPr>
          <w:rFonts w:ascii="Arial" w:hAnsi="Arial" w:cs="Arial"/>
          <w:szCs w:val="20"/>
          <w:u w:val="single"/>
        </w:rPr>
        <w:t>Diagnostics with the above parameters accessed through the equipment display are not acceptable.</w:t>
      </w:r>
    </w:p>
    <w:p w14:paraId="419B1ADD"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Inspection:  For compliance to specifications will be held at FOB point.</w:t>
      </w:r>
    </w:p>
    <w:p w14:paraId="7662761C" w14:textId="77777777" w:rsidR="00C84C37" w:rsidRPr="004C605B" w:rsidRDefault="00C84C37" w:rsidP="00C84C37">
      <w:pPr>
        <w:rPr>
          <w:rFonts w:ascii="Arial" w:hAnsi="Arial" w:cs="Arial"/>
        </w:rPr>
      </w:pPr>
    </w:p>
    <w:p w14:paraId="3A5A0A9B" w14:textId="77777777" w:rsidR="00504DF2" w:rsidRPr="00766762" w:rsidRDefault="00504DF2" w:rsidP="00504DF2">
      <w:pPr>
        <w:widowControl/>
        <w:autoSpaceDE/>
        <w:autoSpaceDN/>
        <w:adjustRightInd/>
        <w:jc w:val="right"/>
        <w:rPr>
          <w:rFonts w:ascii="Arial" w:hAnsi="Arial" w:cs="Arial"/>
          <w:szCs w:val="20"/>
        </w:rPr>
      </w:pPr>
    </w:p>
    <w:p w14:paraId="2B55AEA8" w14:textId="77777777" w:rsidR="00681728" w:rsidRDefault="00681728">
      <w:pPr>
        <w:widowControl/>
        <w:autoSpaceDE/>
        <w:autoSpaceDN/>
        <w:adjustRightInd/>
        <w:rPr>
          <w:rFonts w:ascii="Arial" w:hAnsi="Arial" w:cs="Arial"/>
          <w:szCs w:val="20"/>
        </w:rPr>
      </w:pPr>
      <w:r>
        <w:rPr>
          <w:rFonts w:ascii="Arial" w:hAnsi="Arial" w:cs="Arial"/>
          <w:szCs w:val="20"/>
        </w:rPr>
        <w:br w:type="page"/>
      </w:r>
    </w:p>
    <w:p w14:paraId="111A2E6A" w14:textId="77777777" w:rsidR="00681728" w:rsidRDefault="00681728" w:rsidP="00504DF2">
      <w:pPr>
        <w:widowControl/>
        <w:autoSpaceDE/>
        <w:autoSpaceDN/>
        <w:adjustRightInd/>
        <w:jc w:val="both"/>
        <w:rPr>
          <w:rFonts w:ascii="Arial" w:hAnsi="Arial" w:cs="Arial"/>
          <w:szCs w:val="20"/>
        </w:rPr>
        <w:sectPr w:rsidR="00681728" w:rsidSect="00542B97">
          <w:headerReference w:type="default" r:id="rId17"/>
          <w:footerReference w:type="default" r:id="rId18"/>
          <w:pgSz w:w="12240" w:h="15840" w:code="1"/>
          <w:pgMar w:top="720" w:right="720" w:bottom="720" w:left="720" w:header="432" w:footer="432" w:gutter="0"/>
          <w:pgNumType w:start="1"/>
          <w:cols w:space="720"/>
          <w:noEndnote/>
          <w:docGrid w:linePitch="326"/>
        </w:sectPr>
      </w:pPr>
    </w:p>
    <w:p w14:paraId="347341A5" w14:textId="77777777" w:rsidR="00504DF2" w:rsidRDefault="00504DF2" w:rsidP="00504DF2">
      <w:pPr>
        <w:widowControl/>
        <w:autoSpaceDE/>
        <w:autoSpaceDN/>
        <w:adjustRightInd/>
        <w:jc w:val="both"/>
        <w:rPr>
          <w:rFonts w:ascii="Arial" w:hAnsi="Arial" w:cs="Arial"/>
          <w:szCs w:val="20"/>
        </w:rPr>
      </w:pPr>
    </w:p>
    <w:p w14:paraId="44AA2611" w14:textId="1767C10E" w:rsidR="0015479A" w:rsidRPr="004D5029" w:rsidRDefault="0015479A" w:rsidP="00385469">
      <w:pPr>
        <w:rPr>
          <w:rFonts w:ascii="Arial" w:hAnsi="Arial" w:cs="Arial"/>
          <w:szCs w:val="20"/>
        </w:rPr>
      </w:pPr>
      <w:r w:rsidRPr="004D5029">
        <w:rPr>
          <w:rFonts w:ascii="Arial" w:hAnsi="Arial" w:cs="Arial"/>
          <w:b/>
          <w:szCs w:val="20"/>
        </w:rPr>
        <w:t>BID SCHEDULE</w:t>
      </w:r>
      <w:r w:rsidR="008268BC">
        <w:rPr>
          <w:rFonts w:ascii="Arial" w:hAnsi="Arial" w:cs="Arial"/>
          <w:b/>
          <w:szCs w:val="20"/>
        </w:rPr>
        <w:t>:</w:t>
      </w:r>
    </w:p>
    <w:p w14:paraId="0266006B" w14:textId="77777777" w:rsidR="008268BC" w:rsidRDefault="008268BC"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
          <w:szCs w:val="20"/>
          <w:u w:val="single"/>
        </w:rPr>
      </w:pPr>
    </w:p>
    <w:p w14:paraId="0002F0B2"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szCs w:val="20"/>
          <w:u w:val="single"/>
        </w:rPr>
        <w:t>DELIVERY</w:t>
      </w:r>
      <w:r w:rsidRPr="004D5029">
        <w:rPr>
          <w:rFonts w:ascii="Arial" w:hAnsi="Arial" w:cs="Arial"/>
          <w:szCs w:val="20"/>
        </w:rPr>
        <w:t>:</w:t>
      </w:r>
      <w:r w:rsidR="00D037B5" w:rsidRPr="004D5029">
        <w:rPr>
          <w:rFonts w:ascii="Arial" w:hAnsi="Arial" w:cs="Arial"/>
          <w:szCs w:val="20"/>
        </w:rPr>
        <w:t xml:space="preserve">  </w:t>
      </w:r>
      <w:r w:rsidRPr="004D5029">
        <w:rPr>
          <w:rFonts w:ascii="Arial" w:hAnsi="Arial" w:cs="Arial"/>
          <w:bCs/>
          <w:szCs w:val="20"/>
        </w:rPr>
        <w:t>Not more than</w:t>
      </w:r>
      <w:r w:rsidR="009318B4">
        <w:rPr>
          <w:rFonts w:ascii="Arial" w:hAnsi="Arial" w:cs="Arial"/>
          <w:bCs/>
          <w:szCs w:val="20"/>
        </w:rPr>
        <w:t xml:space="preserve"> </w:t>
      </w:r>
      <w:r w:rsidR="00681728">
        <w:rPr>
          <w:rFonts w:ascii="Arial" w:hAnsi="Arial" w:cs="Arial"/>
          <w:bCs/>
          <w:szCs w:val="20"/>
        </w:rPr>
        <w:t>180</w:t>
      </w:r>
      <w:r w:rsidR="002870B2">
        <w:rPr>
          <w:rFonts w:ascii="Arial" w:hAnsi="Arial" w:cs="Arial"/>
          <w:bCs/>
          <w:szCs w:val="20"/>
        </w:rPr>
        <w:t xml:space="preserve"> </w:t>
      </w:r>
      <w:r w:rsidRPr="004D5029">
        <w:rPr>
          <w:rFonts w:ascii="Arial" w:hAnsi="Arial" w:cs="Arial"/>
          <w:bCs/>
          <w:szCs w:val="20"/>
        </w:rPr>
        <w:t>days</w:t>
      </w:r>
      <w:r w:rsidR="0064568C" w:rsidRPr="004D5029">
        <w:rPr>
          <w:rFonts w:ascii="Arial" w:hAnsi="Arial" w:cs="Arial"/>
          <w:bCs/>
          <w:szCs w:val="20"/>
        </w:rPr>
        <w:t xml:space="preserve"> ARO (After Receipt of Order)</w:t>
      </w:r>
      <w:r w:rsidRPr="004D5029">
        <w:rPr>
          <w:rFonts w:ascii="Arial" w:hAnsi="Arial" w:cs="Arial"/>
          <w:bCs/>
          <w:szCs w:val="20"/>
        </w:rPr>
        <w:t>.</w:t>
      </w:r>
      <w:r w:rsidR="0041399D">
        <w:rPr>
          <w:rFonts w:ascii="Arial" w:hAnsi="Arial" w:cs="Arial"/>
          <w:bCs/>
          <w:szCs w:val="20"/>
        </w:rPr>
        <w:t xml:space="preserve">  </w:t>
      </w:r>
    </w:p>
    <w:p w14:paraId="0BD89B9B"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p>
    <w:p w14:paraId="0FD652F8" w14:textId="77777777" w:rsidR="00FD6B5D" w:rsidRPr="004D5029" w:rsidRDefault="0064568C"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bCs/>
          <w:szCs w:val="20"/>
          <w:u w:val="single"/>
        </w:rPr>
        <w:t>FOB</w:t>
      </w:r>
      <w:r w:rsidRPr="004D5029">
        <w:rPr>
          <w:rFonts w:ascii="Arial" w:hAnsi="Arial" w:cs="Arial"/>
          <w:bCs/>
          <w:szCs w:val="20"/>
        </w:rPr>
        <w:t xml:space="preserve">:  </w:t>
      </w:r>
      <w:r w:rsidR="00494EF0" w:rsidRPr="004D5029">
        <w:rPr>
          <w:rFonts w:ascii="Arial" w:hAnsi="Arial" w:cs="Arial"/>
          <w:bCs/>
          <w:szCs w:val="20"/>
        </w:rPr>
        <w:t>Airport as designated on Purchase Order.</w:t>
      </w:r>
    </w:p>
    <w:p w14:paraId="2C39A43F"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p>
    <w:p w14:paraId="236A5D38" w14:textId="5B2A83F5" w:rsidR="007953A2" w:rsidRPr="004D5029" w:rsidRDefault="009B3FAA" w:rsidP="00CA6503">
      <w:pPr>
        <w:tabs>
          <w:tab w:val="left" w:pos="2070"/>
          <w:tab w:val="left" w:pos="2880"/>
          <w:tab w:val="left" w:pos="7200"/>
          <w:tab w:val="left" w:pos="7560"/>
          <w:tab w:val="left" w:pos="8640"/>
          <w:tab w:val="right" w:pos="10350"/>
        </w:tabs>
        <w:spacing w:after="120" w:line="218" w:lineRule="auto"/>
        <w:jc w:val="both"/>
        <w:rPr>
          <w:rFonts w:ascii="Arial" w:hAnsi="Arial" w:cs="Arial"/>
          <w:szCs w:val="20"/>
        </w:rPr>
      </w:pPr>
      <w:r w:rsidRPr="004D5029">
        <w:rPr>
          <w:rFonts w:ascii="Arial" w:hAnsi="Arial" w:cs="Arial"/>
          <w:b/>
          <w:szCs w:val="20"/>
        </w:rPr>
        <w:t>F.O.B. Clarification:</w:t>
      </w:r>
      <w:r w:rsidRPr="004D5029">
        <w:rPr>
          <w:rFonts w:ascii="Arial" w:hAnsi="Arial" w:cs="Arial"/>
          <w:szCs w:val="20"/>
        </w:rPr>
        <w:t xml:space="preserve">  </w:t>
      </w:r>
      <w:r w:rsidRPr="004D5029">
        <w:rPr>
          <w:rFonts w:ascii="Arial" w:hAnsi="Arial" w:cs="Arial"/>
          <w:szCs w:val="20"/>
          <w:u w:val="single"/>
        </w:rPr>
        <w:t>The FOB point for bid evaluation purposes is Dockside Seattle/Tacoma area</w:t>
      </w:r>
      <w:r w:rsidR="00CA6503">
        <w:rPr>
          <w:rFonts w:ascii="Arial" w:hAnsi="Arial" w:cs="Arial"/>
          <w:szCs w:val="20"/>
        </w:rPr>
        <w:t xml:space="preserve">.  However, the bidder is </w:t>
      </w:r>
      <w:r w:rsidRPr="004D5029">
        <w:rPr>
          <w:rFonts w:ascii="Arial" w:hAnsi="Arial" w:cs="Arial"/>
          <w:szCs w:val="20"/>
        </w:rPr>
        <w:t>responsible for shipping the unit to the final assigned destination.  Final shipment to in-service locations as annotated on the Purchase Order will be arranged and pre-paid by the contractor.  The actual cost from the Seattle/Tacoma area will be invoiced as a separate line item on the invoice for full reimbursement by the State.  Shipping arrangements will always be in the best interest of the State and any extraordinary costs or circumstances must be pre-approved by the Contracting Officer prior to shipment.</w:t>
      </w:r>
    </w:p>
    <w:tbl>
      <w:tblPr>
        <w:tblW w:w="11440" w:type="dxa"/>
        <w:tblLook w:val="04A0" w:firstRow="1" w:lastRow="0" w:firstColumn="1" w:lastColumn="0" w:noHBand="0" w:noVBand="1"/>
      </w:tblPr>
      <w:tblGrid>
        <w:gridCol w:w="800"/>
        <w:gridCol w:w="4330"/>
        <w:gridCol w:w="4170"/>
        <w:gridCol w:w="2140"/>
      </w:tblGrid>
      <w:tr w:rsidR="00542B97" w:rsidRPr="008376CC" w14:paraId="1537DD92" w14:textId="77777777" w:rsidTr="00565CFD">
        <w:trPr>
          <w:trHeight w:val="264"/>
        </w:trPr>
        <w:tc>
          <w:tcPr>
            <w:tcW w:w="800" w:type="dxa"/>
            <w:tcBorders>
              <w:top w:val="nil"/>
              <w:left w:val="nil"/>
              <w:bottom w:val="nil"/>
              <w:right w:val="nil"/>
            </w:tcBorders>
            <w:shd w:val="clear" w:color="000000" w:fill="D9D9D9"/>
            <w:noWrap/>
            <w:vAlign w:val="bottom"/>
            <w:hideMark/>
          </w:tcPr>
          <w:p w14:paraId="272E2186" w14:textId="77777777" w:rsidR="00542B97" w:rsidRPr="008376CC" w:rsidRDefault="00542B97" w:rsidP="00C84C37">
            <w:pPr>
              <w:rPr>
                <w:rFonts w:ascii="Arial" w:hAnsi="Arial" w:cs="Arial"/>
                <w:b/>
                <w:color w:val="000000"/>
                <w:szCs w:val="20"/>
                <w:u w:val="single"/>
              </w:rPr>
            </w:pPr>
            <w:r w:rsidRPr="008376CC">
              <w:rPr>
                <w:rFonts w:ascii="Arial" w:hAnsi="Arial" w:cs="Arial"/>
                <w:b/>
                <w:color w:val="000000"/>
                <w:szCs w:val="20"/>
                <w:u w:val="single"/>
              </w:rPr>
              <w:t xml:space="preserve">Lot </w:t>
            </w:r>
            <w:r w:rsidR="00C84C37">
              <w:rPr>
                <w:rFonts w:ascii="Arial" w:hAnsi="Arial" w:cs="Arial"/>
                <w:b/>
                <w:color w:val="000000"/>
                <w:szCs w:val="20"/>
                <w:u w:val="single"/>
              </w:rPr>
              <w:t>1</w:t>
            </w:r>
          </w:p>
        </w:tc>
        <w:tc>
          <w:tcPr>
            <w:tcW w:w="4330" w:type="dxa"/>
            <w:tcBorders>
              <w:top w:val="nil"/>
              <w:left w:val="nil"/>
              <w:bottom w:val="nil"/>
              <w:right w:val="nil"/>
            </w:tcBorders>
            <w:shd w:val="clear" w:color="000000" w:fill="D9D9D9"/>
            <w:noWrap/>
            <w:vAlign w:val="bottom"/>
            <w:hideMark/>
          </w:tcPr>
          <w:p w14:paraId="2FC8DFD5" w14:textId="77777777" w:rsidR="00542B97" w:rsidRPr="008376CC" w:rsidRDefault="00542B97" w:rsidP="00542B97">
            <w:pPr>
              <w:rPr>
                <w:rFonts w:ascii="Arial" w:hAnsi="Arial" w:cs="Arial"/>
                <w:b/>
                <w:color w:val="000000"/>
                <w:szCs w:val="20"/>
                <w:u w:val="single"/>
              </w:rPr>
            </w:pPr>
            <w:r w:rsidRPr="008376CC">
              <w:rPr>
                <w:rFonts w:ascii="Arial" w:hAnsi="Arial" w:cs="Arial"/>
                <w:b/>
                <w:color w:val="000000"/>
                <w:szCs w:val="20"/>
                <w:u w:val="single"/>
              </w:rPr>
              <w:t>Description</w:t>
            </w:r>
          </w:p>
        </w:tc>
        <w:tc>
          <w:tcPr>
            <w:tcW w:w="4170" w:type="dxa"/>
            <w:tcBorders>
              <w:top w:val="nil"/>
              <w:left w:val="nil"/>
              <w:bottom w:val="nil"/>
              <w:right w:val="nil"/>
            </w:tcBorders>
            <w:shd w:val="clear" w:color="000000" w:fill="D9D9D9"/>
            <w:noWrap/>
            <w:vAlign w:val="bottom"/>
            <w:hideMark/>
          </w:tcPr>
          <w:p w14:paraId="483FB32A" w14:textId="77777777" w:rsidR="00542B97" w:rsidRPr="008376CC" w:rsidRDefault="00542B97" w:rsidP="00542B97">
            <w:pPr>
              <w:rPr>
                <w:rFonts w:ascii="Arial" w:hAnsi="Arial" w:cs="Arial"/>
                <w:b/>
                <w:color w:val="000000"/>
                <w:szCs w:val="20"/>
                <w:u w:val="single"/>
              </w:rPr>
            </w:pPr>
            <w:r w:rsidRPr="008376CC">
              <w:rPr>
                <w:rFonts w:ascii="Arial" w:hAnsi="Arial" w:cs="Arial"/>
                <w:b/>
                <w:color w:val="000000"/>
                <w:szCs w:val="20"/>
                <w:u w:val="single"/>
              </w:rPr>
              <w:t>Spec/Make/Models</w:t>
            </w:r>
          </w:p>
        </w:tc>
        <w:tc>
          <w:tcPr>
            <w:tcW w:w="2140" w:type="dxa"/>
            <w:tcBorders>
              <w:top w:val="nil"/>
              <w:left w:val="nil"/>
              <w:bottom w:val="nil"/>
              <w:right w:val="nil"/>
            </w:tcBorders>
            <w:shd w:val="clear" w:color="000000" w:fill="D9D9D9"/>
            <w:noWrap/>
            <w:vAlign w:val="bottom"/>
            <w:hideMark/>
          </w:tcPr>
          <w:p w14:paraId="4EC9225B" w14:textId="77777777" w:rsidR="00542B97" w:rsidRPr="008376CC" w:rsidRDefault="00542B97" w:rsidP="00542B97">
            <w:pPr>
              <w:rPr>
                <w:rFonts w:ascii="Arial" w:hAnsi="Arial" w:cs="Arial"/>
                <w:b/>
                <w:color w:val="000000"/>
                <w:szCs w:val="20"/>
                <w:u w:val="single"/>
              </w:rPr>
            </w:pPr>
            <w:r w:rsidRPr="008376CC">
              <w:rPr>
                <w:rFonts w:ascii="Arial" w:hAnsi="Arial" w:cs="Arial"/>
                <w:b/>
                <w:color w:val="000000"/>
                <w:szCs w:val="20"/>
                <w:u w:val="single"/>
              </w:rPr>
              <w:t>$</w:t>
            </w:r>
          </w:p>
        </w:tc>
      </w:tr>
      <w:tr w:rsidR="00542B97" w:rsidRPr="008376CC" w14:paraId="5496B274" w14:textId="77777777" w:rsidTr="00565CFD">
        <w:trPr>
          <w:trHeight w:val="414"/>
        </w:trPr>
        <w:tc>
          <w:tcPr>
            <w:tcW w:w="800" w:type="dxa"/>
            <w:tcBorders>
              <w:top w:val="nil"/>
              <w:left w:val="nil"/>
              <w:bottom w:val="nil"/>
              <w:right w:val="nil"/>
            </w:tcBorders>
            <w:shd w:val="clear" w:color="auto" w:fill="auto"/>
            <w:noWrap/>
            <w:vAlign w:val="bottom"/>
            <w:hideMark/>
          </w:tcPr>
          <w:p w14:paraId="1B3BDBB8" w14:textId="77777777" w:rsidR="00542B97" w:rsidRPr="00681728" w:rsidRDefault="00542B97" w:rsidP="00542B97">
            <w:pPr>
              <w:spacing w:line="360" w:lineRule="auto"/>
              <w:rPr>
                <w:rFonts w:ascii="Arial" w:hAnsi="Arial" w:cs="Arial"/>
                <w:color w:val="000000"/>
                <w:szCs w:val="20"/>
              </w:rPr>
            </w:pPr>
          </w:p>
          <w:p w14:paraId="6268E5BA" w14:textId="77777777" w:rsidR="00542B97" w:rsidRPr="00681728" w:rsidRDefault="00C84C37" w:rsidP="00542B97">
            <w:pPr>
              <w:spacing w:line="360" w:lineRule="auto"/>
              <w:rPr>
                <w:rFonts w:ascii="Arial" w:hAnsi="Arial" w:cs="Arial"/>
                <w:color w:val="000000"/>
                <w:szCs w:val="20"/>
              </w:rPr>
            </w:pPr>
            <w:r w:rsidRPr="00681728">
              <w:rPr>
                <w:rFonts w:ascii="Arial" w:hAnsi="Arial" w:cs="Arial"/>
                <w:color w:val="000000"/>
                <w:szCs w:val="20"/>
              </w:rPr>
              <w:t>1a.</w:t>
            </w:r>
          </w:p>
        </w:tc>
        <w:tc>
          <w:tcPr>
            <w:tcW w:w="4330" w:type="dxa"/>
            <w:tcBorders>
              <w:top w:val="nil"/>
              <w:left w:val="nil"/>
              <w:bottom w:val="nil"/>
              <w:right w:val="nil"/>
            </w:tcBorders>
            <w:shd w:val="clear" w:color="auto" w:fill="auto"/>
            <w:noWrap/>
            <w:vAlign w:val="bottom"/>
            <w:hideMark/>
          </w:tcPr>
          <w:p w14:paraId="6D420023" w14:textId="18A186BD" w:rsidR="00542B97" w:rsidRPr="00681728" w:rsidRDefault="00C84C37" w:rsidP="00542B97">
            <w:pPr>
              <w:spacing w:line="360" w:lineRule="auto"/>
              <w:rPr>
                <w:rFonts w:ascii="Arial" w:hAnsi="Arial" w:cs="Arial"/>
                <w:color w:val="000000"/>
                <w:szCs w:val="20"/>
              </w:rPr>
            </w:pPr>
            <w:r w:rsidRPr="00681728">
              <w:rPr>
                <w:rFonts w:ascii="Arial" w:hAnsi="Arial" w:cs="Arial"/>
                <w:color w:val="000000"/>
                <w:szCs w:val="20"/>
              </w:rPr>
              <w:t>8</w:t>
            </w:r>
            <w:r w:rsidR="00542B97" w:rsidRPr="00681728">
              <w:rPr>
                <w:rFonts w:ascii="Arial" w:hAnsi="Arial" w:cs="Arial"/>
                <w:color w:val="000000"/>
                <w:szCs w:val="20"/>
              </w:rPr>
              <w:t>.5 CY Wheel Loader</w:t>
            </w:r>
            <w:r w:rsidR="00565CFD">
              <w:rPr>
                <w:rFonts w:ascii="Arial" w:hAnsi="Arial" w:cs="Arial"/>
                <w:color w:val="000000"/>
                <w:szCs w:val="20"/>
              </w:rPr>
              <w:t xml:space="preserve"> </w:t>
            </w:r>
            <w:r w:rsidR="00565CFD" w:rsidRPr="00565CFD">
              <w:rPr>
                <w:rFonts w:ascii="Arial" w:hAnsi="Arial" w:cs="Arial"/>
                <w:i/>
                <w:color w:val="000000"/>
                <w:szCs w:val="20"/>
              </w:rPr>
              <w:t>(1.5% Increase 6/30/18)</w:t>
            </w:r>
          </w:p>
        </w:tc>
        <w:tc>
          <w:tcPr>
            <w:tcW w:w="4170" w:type="dxa"/>
            <w:tcBorders>
              <w:top w:val="nil"/>
              <w:left w:val="nil"/>
              <w:bottom w:val="nil"/>
              <w:right w:val="nil"/>
            </w:tcBorders>
            <w:shd w:val="clear" w:color="auto" w:fill="auto"/>
            <w:noWrap/>
            <w:vAlign w:val="bottom"/>
            <w:hideMark/>
          </w:tcPr>
          <w:p w14:paraId="180C2A51" w14:textId="77777777" w:rsidR="00542B97" w:rsidRPr="008268BC" w:rsidRDefault="00542B97" w:rsidP="00542B97">
            <w:pPr>
              <w:spacing w:line="360" w:lineRule="auto"/>
              <w:rPr>
                <w:rFonts w:ascii="Arial" w:hAnsi="Arial" w:cs="Arial"/>
                <w:color w:val="000000"/>
                <w:szCs w:val="20"/>
              </w:rPr>
            </w:pPr>
          </w:p>
        </w:tc>
        <w:tc>
          <w:tcPr>
            <w:tcW w:w="2140" w:type="dxa"/>
            <w:tcBorders>
              <w:top w:val="nil"/>
              <w:left w:val="nil"/>
              <w:bottom w:val="nil"/>
              <w:right w:val="nil"/>
            </w:tcBorders>
            <w:shd w:val="clear" w:color="auto" w:fill="auto"/>
            <w:noWrap/>
            <w:vAlign w:val="bottom"/>
            <w:hideMark/>
          </w:tcPr>
          <w:p w14:paraId="25C0129C" w14:textId="21A91165" w:rsidR="00542B97" w:rsidRPr="008268BC" w:rsidRDefault="00542B97" w:rsidP="00565CFD">
            <w:pPr>
              <w:spacing w:line="360" w:lineRule="auto"/>
              <w:rPr>
                <w:szCs w:val="20"/>
              </w:rPr>
            </w:pPr>
            <w:r w:rsidRPr="008268BC">
              <w:rPr>
                <w:rFonts w:ascii="Arial" w:hAnsi="Arial" w:cs="Arial"/>
                <w:color w:val="000000"/>
                <w:szCs w:val="20"/>
              </w:rPr>
              <w:t>$</w:t>
            </w:r>
            <w:r w:rsidR="00565CFD">
              <w:rPr>
                <w:rFonts w:ascii="Arial" w:hAnsi="Arial" w:cs="Arial"/>
                <w:szCs w:val="20"/>
              </w:rPr>
              <w:t>796,442</w:t>
            </w:r>
            <w:r w:rsidR="00CA6503" w:rsidRPr="008268BC">
              <w:rPr>
                <w:rFonts w:ascii="Arial" w:hAnsi="Arial" w:cs="Arial"/>
                <w:szCs w:val="20"/>
              </w:rPr>
              <w:t>.00</w:t>
            </w:r>
          </w:p>
        </w:tc>
      </w:tr>
      <w:tr w:rsidR="00542B97" w:rsidRPr="008376CC" w14:paraId="1107F9B4" w14:textId="77777777" w:rsidTr="00565CFD">
        <w:trPr>
          <w:trHeight w:val="68"/>
        </w:trPr>
        <w:tc>
          <w:tcPr>
            <w:tcW w:w="800" w:type="dxa"/>
            <w:tcBorders>
              <w:top w:val="nil"/>
              <w:left w:val="nil"/>
              <w:bottom w:val="nil"/>
              <w:right w:val="nil"/>
            </w:tcBorders>
            <w:shd w:val="clear" w:color="auto" w:fill="auto"/>
            <w:noWrap/>
            <w:vAlign w:val="bottom"/>
            <w:hideMark/>
          </w:tcPr>
          <w:p w14:paraId="3448E66E" w14:textId="77777777" w:rsidR="00542B97" w:rsidRPr="008376CC" w:rsidRDefault="00542B97" w:rsidP="00542B97">
            <w:pPr>
              <w:spacing w:line="360" w:lineRule="auto"/>
              <w:rPr>
                <w:szCs w:val="20"/>
              </w:rPr>
            </w:pPr>
          </w:p>
        </w:tc>
        <w:tc>
          <w:tcPr>
            <w:tcW w:w="4330" w:type="dxa"/>
            <w:tcBorders>
              <w:top w:val="nil"/>
              <w:left w:val="nil"/>
              <w:bottom w:val="nil"/>
              <w:right w:val="nil"/>
            </w:tcBorders>
            <w:shd w:val="clear" w:color="auto" w:fill="auto"/>
            <w:noWrap/>
            <w:vAlign w:val="bottom"/>
            <w:hideMark/>
          </w:tcPr>
          <w:p w14:paraId="6BBCDF14" w14:textId="77777777" w:rsidR="00542B97" w:rsidRPr="008376CC" w:rsidRDefault="00542B97" w:rsidP="00542B97">
            <w:pPr>
              <w:spacing w:line="360" w:lineRule="auto"/>
              <w:jc w:val="right"/>
              <w:rPr>
                <w:rFonts w:ascii="Arial" w:hAnsi="Arial" w:cs="Arial"/>
                <w:color w:val="000000"/>
                <w:szCs w:val="20"/>
              </w:rPr>
            </w:pPr>
            <w:r w:rsidRPr="008376CC">
              <w:rPr>
                <w:rFonts w:ascii="Arial" w:hAnsi="Arial" w:cs="Arial"/>
                <w:color w:val="000000"/>
                <w:szCs w:val="20"/>
              </w:rPr>
              <w:t>Year:</w:t>
            </w:r>
          </w:p>
        </w:tc>
        <w:tc>
          <w:tcPr>
            <w:tcW w:w="4170" w:type="dxa"/>
            <w:tcBorders>
              <w:top w:val="nil"/>
              <w:left w:val="nil"/>
              <w:bottom w:val="single" w:sz="4" w:space="0" w:color="auto"/>
              <w:right w:val="nil"/>
            </w:tcBorders>
            <w:shd w:val="clear" w:color="auto" w:fill="auto"/>
            <w:noWrap/>
            <w:vAlign w:val="bottom"/>
            <w:hideMark/>
          </w:tcPr>
          <w:p w14:paraId="47C6E94B" w14:textId="7F8635CD" w:rsidR="00542B97" w:rsidRPr="008376CC" w:rsidRDefault="00CA6503" w:rsidP="00542B97">
            <w:pPr>
              <w:spacing w:line="360" w:lineRule="auto"/>
              <w:rPr>
                <w:rFonts w:ascii="Arial" w:hAnsi="Arial" w:cs="Arial"/>
                <w:color w:val="000000"/>
                <w:szCs w:val="20"/>
              </w:rPr>
            </w:pPr>
            <w:r>
              <w:rPr>
                <w:rFonts w:ascii="Arial" w:hAnsi="Arial" w:cs="Arial"/>
                <w:szCs w:val="20"/>
              </w:rPr>
              <w:t>2018</w:t>
            </w:r>
          </w:p>
        </w:tc>
        <w:tc>
          <w:tcPr>
            <w:tcW w:w="2140" w:type="dxa"/>
            <w:tcBorders>
              <w:top w:val="nil"/>
              <w:left w:val="nil"/>
              <w:bottom w:val="nil"/>
              <w:right w:val="nil"/>
            </w:tcBorders>
            <w:shd w:val="clear" w:color="auto" w:fill="auto"/>
            <w:noWrap/>
            <w:vAlign w:val="bottom"/>
            <w:hideMark/>
          </w:tcPr>
          <w:p w14:paraId="34F0B2CC" w14:textId="77777777" w:rsidR="00542B97" w:rsidRPr="008376CC" w:rsidRDefault="00542B97" w:rsidP="00542B97">
            <w:pPr>
              <w:spacing w:line="360" w:lineRule="auto"/>
              <w:rPr>
                <w:rFonts w:ascii="Arial" w:hAnsi="Arial" w:cs="Arial"/>
                <w:color w:val="000000"/>
                <w:szCs w:val="20"/>
              </w:rPr>
            </w:pPr>
          </w:p>
        </w:tc>
      </w:tr>
      <w:tr w:rsidR="00542B97" w:rsidRPr="008376CC" w14:paraId="1188333F" w14:textId="77777777" w:rsidTr="00565CFD">
        <w:trPr>
          <w:trHeight w:val="89"/>
        </w:trPr>
        <w:tc>
          <w:tcPr>
            <w:tcW w:w="800" w:type="dxa"/>
            <w:tcBorders>
              <w:top w:val="nil"/>
              <w:left w:val="nil"/>
              <w:bottom w:val="nil"/>
              <w:right w:val="nil"/>
            </w:tcBorders>
            <w:shd w:val="clear" w:color="auto" w:fill="auto"/>
            <w:noWrap/>
            <w:vAlign w:val="bottom"/>
            <w:hideMark/>
          </w:tcPr>
          <w:p w14:paraId="7A032DB4" w14:textId="77777777" w:rsidR="00542B97" w:rsidRPr="008376CC" w:rsidRDefault="00542B97" w:rsidP="00542B97">
            <w:pPr>
              <w:spacing w:line="360" w:lineRule="auto"/>
              <w:rPr>
                <w:szCs w:val="20"/>
              </w:rPr>
            </w:pPr>
          </w:p>
        </w:tc>
        <w:tc>
          <w:tcPr>
            <w:tcW w:w="4330" w:type="dxa"/>
            <w:tcBorders>
              <w:top w:val="nil"/>
              <w:left w:val="nil"/>
              <w:bottom w:val="nil"/>
              <w:right w:val="nil"/>
            </w:tcBorders>
            <w:shd w:val="clear" w:color="auto" w:fill="auto"/>
            <w:noWrap/>
            <w:vAlign w:val="bottom"/>
            <w:hideMark/>
          </w:tcPr>
          <w:p w14:paraId="66FD3EE2" w14:textId="77777777" w:rsidR="00542B97" w:rsidRPr="008376CC" w:rsidRDefault="00542B97" w:rsidP="00542B97">
            <w:pPr>
              <w:spacing w:line="360" w:lineRule="auto"/>
              <w:jc w:val="right"/>
              <w:rPr>
                <w:rFonts w:ascii="Arial" w:hAnsi="Arial" w:cs="Arial"/>
                <w:color w:val="000000"/>
                <w:szCs w:val="20"/>
              </w:rPr>
            </w:pPr>
            <w:r w:rsidRPr="008376CC">
              <w:rPr>
                <w:rFonts w:ascii="Arial" w:hAnsi="Arial" w:cs="Arial"/>
                <w:color w:val="000000"/>
                <w:szCs w:val="20"/>
              </w:rPr>
              <w:t>Make:</w:t>
            </w:r>
          </w:p>
        </w:tc>
        <w:tc>
          <w:tcPr>
            <w:tcW w:w="4170" w:type="dxa"/>
            <w:tcBorders>
              <w:top w:val="nil"/>
              <w:left w:val="nil"/>
              <w:bottom w:val="single" w:sz="4" w:space="0" w:color="auto"/>
              <w:right w:val="nil"/>
            </w:tcBorders>
            <w:shd w:val="clear" w:color="auto" w:fill="auto"/>
            <w:noWrap/>
            <w:vAlign w:val="bottom"/>
            <w:hideMark/>
          </w:tcPr>
          <w:p w14:paraId="1C6264E8" w14:textId="1327D3DB" w:rsidR="00542B97" w:rsidRPr="008376CC" w:rsidRDefault="00CA6503" w:rsidP="00542B97">
            <w:pPr>
              <w:spacing w:line="360" w:lineRule="auto"/>
              <w:rPr>
                <w:rFonts w:ascii="Arial" w:hAnsi="Arial" w:cs="Arial"/>
                <w:color w:val="000000"/>
                <w:szCs w:val="20"/>
              </w:rPr>
            </w:pPr>
            <w:r>
              <w:rPr>
                <w:rFonts w:ascii="Arial" w:hAnsi="Arial" w:cs="Arial"/>
                <w:szCs w:val="20"/>
              </w:rPr>
              <w:t>Caterpillar</w:t>
            </w:r>
          </w:p>
        </w:tc>
        <w:tc>
          <w:tcPr>
            <w:tcW w:w="2140" w:type="dxa"/>
            <w:tcBorders>
              <w:top w:val="nil"/>
              <w:left w:val="nil"/>
              <w:bottom w:val="nil"/>
              <w:right w:val="nil"/>
            </w:tcBorders>
            <w:shd w:val="clear" w:color="auto" w:fill="auto"/>
            <w:noWrap/>
            <w:vAlign w:val="bottom"/>
            <w:hideMark/>
          </w:tcPr>
          <w:p w14:paraId="05C5D4FA" w14:textId="77777777" w:rsidR="00542B97" w:rsidRPr="008376CC" w:rsidRDefault="00542B97" w:rsidP="00542B97">
            <w:pPr>
              <w:spacing w:line="360" w:lineRule="auto"/>
              <w:rPr>
                <w:rFonts w:ascii="Arial" w:hAnsi="Arial" w:cs="Arial"/>
                <w:color w:val="000000"/>
                <w:szCs w:val="20"/>
              </w:rPr>
            </w:pPr>
          </w:p>
        </w:tc>
      </w:tr>
      <w:tr w:rsidR="00542B97" w:rsidRPr="008376CC" w14:paraId="0873E131" w14:textId="77777777" w:rsidTr="00565CFD">
        <w:trPr>
          <w:trHeight w:val="58"/>
        </w:trPr>
        <w:tc>
          <w:tcPr>
            <w:tcW w:w="800" w:type="dxa"/>
            <w:tcBorders>
              <w:top w:val="nil"/>
              <w:left w:val="nil"/>
              <w:bottom w:val="nil"/>
              <w:right w:val="nil"/>
            </w:tcBorders>
            <w:shd w:val="clear" w:color="auto" w:fill="auto"/>
            <w:noWrap/>
            <w:vAlign w:val="bottom"/>
            <w:hideMark/>
          </w:tcPr>
          <w:p w14:paraId="3122A2BF" w14:textId="77777777" w:rsidR="00542B97" w:rsidRPr="008376CC" w:rsidRDefault="00542B97" w:rsidP="00542B97">
            <w:pPr>
              <w:spacing w:line="360" w:lineRule="auto"/>
              <w:rPr>
                <w:szCs w:val="20"/>
              </w:rPr>
            </w:pPr>
          </w:p>
        </w:tc>
        <w:tc>
          <w:tcPr>
            <w:tcW w:w="4330" w:type="dxa"/>
            <w:tcBorders>
              <w:top w:val="nil"/>
              <w:left w:val="nil"/>
              <w:bottom w:val="nil"/>
              <w:right w:val="nil"/>
            </w:tcBorders>
            <w:shd w:val="clear" w:color="auto" w:fill="auto"/>
            <w:noWrap/>
            <w:vAlign w:val="bottom"/>
            <w:hideMark/>
          </w:tcPr>
          <w:p w14:paraId="18CA4F55" w14:textId="77777777" w:rsidR="00542B97" w:rsidRPr="008376CC" w:rsidRDefault="00542B97" w:rsidP="00542B97">
            <w:pPr>
              <w:spacing w:line="360" w:lineRule="auto"/>
              <w:jc w:val="right"/>
              <w:rPr>
                <w:rFonts w:ascii="Arial" w:hAnsi="Arial" w:cs="Arial"/>
                <w:color w:val="000000"/>
                <w:szCs w:val="20"/>
              </w:rPr>
            </w:pPr>
            <w:r w:rsidRPr="008376CC">
              <w:rPr>
                <w:rFonts w:ascii="Arial" w:hAnsi="Arial" w:cs="Arial"/>
                <w:color w:val="000000"/>
                <w:szCs w:val="20"/>
              </w:rPr>
              <w:t>Model:</w:t>
            </w:r>
          </w:p>
        </w:tc>
        <w:tc>
          <w:tcPr>
            <w:tcW w:w="4170" w:type="dxa"/>
            <w:tcBorders>
              <w:top w:val="nil"/>
              <w:left w:val="nil"/>
              <w:bottom w:val="single" w:sz="4" w:space="0" w:color="auto"/>
              <w:right w:val="nil"/>
            </w:tcBorders>
            <w:shd w:val="clear" w:color="auto" w:fill="auto"/>
            <w:noWrap/>
            <w:vAlign w:val="bottom"/>
            <w:hideMark/>
          </w:tcPr>
          <w:p w14:paraId="24523078" w14:textId="72B9B277" w:rsidR="00542B97" w:rsidRPr="008376CC" w:rsidRDefault="00CA6503" w:rsidP="00542B97">
            <w:pPr>
              <w:spacing w:line="360" w:lineRule="auto"/>
              <w:rPr>
                <w:rFonts w:ascii="Arial" w:hAnsi="Arial" w:cs="Arial"/>
                <w:color w:val="000000"/>
                <w:szCs w:val="20"/>
              </w:rPr>
            </w:pPr>
            <w:r>
              <w:rPr>
                <w:rFonts w:ascii="Arial" w:hAnsi="Arial" w:cs="Arial"/>
                <w:szCs w:val="20"/>
              </w:rPr>
              <w:t>988K</w:t>
            </w:r>
          </w:p>
        </w:tc>
        <w:tc>
          <w:tcPr>
            <w:tcW w:w="2140" w:type="dxa"/>
            <w:tcBorders>
              <w:top w:val="nil"/>
              <w:left w:val="nil"/>
              <w:bottom w:val="nil"/>
              <w:right w:val="nil"/>
            </w:tcBorders>
            <w:shd w:val="clear" w:color="auto" w:fill="auto"/>
            <w:noWrap/>
            <w:vAlign w:val="bottom"/>
            <w:hideMark/>
          </w:tcPr>
          <w:p w14:paraId="001A351A" w14:textId="77777777" w:rsidR="00542B97" w:rsidRPr="008376CC" w:rsidRDefault="00542B97" w:rsidP="00542B97">
            <w:pPr>
              <w:spacing w:line="360" w:lineRule="auto"/>
              <w:rPr>
                <w:rFonts w:ascii="Arial" w:hAnsi="Arial" w:cs="Arial"/>
                <w:color w:val="000000"/>
                <w:szCs w:val="20"/>
              </w:rPr>
            </w:pPr>
          </w:p>
        </w:tc>
      </w:tr>
      <w:tr w:rsidR="009A4EA6" w:rsidRPr="008376CC" w14:paraId="3D48738F" w14:textId="77777777" w:rsidTr="00565CFD">
        <w:trPr>
          <w:trHeight w:val="58"/>
        </w:trPr>
        <w:tc>
          <w:tcPr>
            <w:tcW w:w="800" w:type="dxa"/>
            <w:tcBorders>
              <w:top w:val="nil"/>
              <w:left w:val="nil"/>
              <w:bottom w:val="nil"/>
              <w:right w:val="nil"/>
            </w:tcBorders>
            <w:shd w:val="clear" w:color="auto" w:fill="auto"/>
            <w:noWrap/>
          </w:tcPr>
          <w:p w14:paraId="6092D7DD" w14:textId="77777777" w:rsidR="009A4EA6" w:rsidRDefault="009A4EA6" w:rsidP="00542B97">
            <w:pPr>
              <w:spacing w:line="360" w:lineRule="auto"/>
              <w:rPr>
                <w:rFonts w:ascii="Arial" w:hAnsi="Arial" w:cs="Arial"/>
                <w:color w:val="000000"/>
                <w:szCs w:val="20"/>
              </w:rPr>
            </w:pPr>
          </w:p>
        </w:tc>
        <w:tc>
          <w:tcPr>
            <w:tcW w:w="4330" w:type="dxa"/>
            <w:tcBorders>
              <w:top w:val="nil"/>
              <w:left w:val="nil"/>
              <w:bottom w:val="nil"/>
              <w:right w:val="nil"/>
            </w:tcBorders>
            <w:shd w:val="clear" w:color="auto" w:fill="auto"/>
            <w:noWrap/>
          </w:tcPr>
          <w:p w14:paraId="7C7010F0" w14:textId="77777777" w:rsidR="009A4EA6" w:rsidRPr="00C84C37" w:rsidRDefault="009A4EA6" w:rsidP="00C84C37">
            <w:pPr>
              <w:widowControl/>
              <w:tabs>
                <w:tab w:val="left" w:pos="-1440"/>
                <w:tab w:val="left" w:pos="-720"/>
                <w:tab w:val="left" w:pos="9360"/>
              </w:tabs>
              <w:autoSpaceDE/>
              <w:autoSpaceDN/>
              <w:adjustRightInd/>
              <w:spacing w:after="120"/>
              <w:rPr>
                <w:rFonts w:ascii="Arial" w:hAnsi="Arial" w:cs="Arial"/>
                <w:bCs/>
              </w:rPr>
            </w:pPr>
          </w:p>
        </w:tc>
        <w:tc>
          <w:tcPr>
            <w:tcW w:w="4170" w:type="dxa"/>
            <w:tcBorders>
              <w:top w:val="nil"/>
              <w:left w:val="nil"/>
              <w:bottom w:val="nil"/>
              <w:right w:val="nil"/>
            </w:tcBorders>
            <w:shd w:val="clear" w:color="auto" w:fill="auto"/>
            <w:noWrap/>
          </w:tcPr>
          <w:p w14:paraId="7246CC08" w14:textId="77777777" w:rsidR="009A4EA6" w:rsidRDefault="009A4EA6" w:rsidP="00542B97">
            <w:pPr>
              <w:spacing w:line="360" w:lineRule="auto"/>
              <w:rPr>
                <w:rFonts w:ascii="Arial" w:hAnsi="Arial" w:cs="Arial"/>
                <w:color w:val="000000"/>
                <w:szCs w:val="20"/>
              </w:rPr>
            </w:pPr>
          </w:p>
        </w:tc>
        <w:tc>
          <w:tcPr>
            <w:tcW w:w="2140" w:type="dxa"/>
            <w:tcBorders>
              <w:top w:val="nil"/>
              <w:left w:val="nil"/>
              <w:bottom w:val="nil"/>
              <w:right w:val="nil"/>
            </w:tcBorders>
            <w:shd w:val="clear" w:color="auto" w:fill="auto"/>
            <w:noWrap/>
          </w:tcPr>
          <w:p w14:paraId="210E510F" w14:textId="77777777" w:rsidR="009A4EA6" w:rsidRPr="008376CC" w:rsidRDefault="009A4EA6" w:rsidP="00542B97">
            <w:pPr>
              <w:spacing w:line="360" w:lineRule="auto"/>
              <w:rPr>
                <w:rFonts w:ascii="Arial" w:hAnsi="Arial" w:cs="Arial"/>
                <w:color w:val="000000"/>
                <w:szCs w:val="20"/>
              </w:rPr>
            </w:pPr>
          </w:p>
        </w:tc>
      </w:tr>
      <w:tr w:rsidR="00542B97" w:rsidRPr="008376CC" w14:paraId="389308A5" w14:textId="77777777" w:rsidTr="00565CFD">
        <w:trPr>
          <w:trHeight w:val="639"/>
        </w:trPr>
        <w:tc>
          <w:tcPr>
            <w:tcW w:w="800" w:type="dxa"/>
            <w:tcBorders>
              <w:top w:val="nil"/>
              <w:left w:val="nil"/>
              <w:bottom w:val="nil"/>
              <w:right w:val="nil"/>
            </w:tcBorders>
            <w:shd w:val="clear" w:color="auto" w:fill="auto"/>
            <w:noWrap/>
            <w:hideMark/>
          </w:tcPr>
          <w:p w14:paraId="1F85F6E3" w14:textId="77777777" w:rsidR="00542B97" w:rsidRPr="008376CC" w:rsidRDefault="00C84C37" w:rsidP="00542B97">
            <w:pPr>
              <w:spacing w:line="360" w:lineRule="auto"/>
              <w:rPr>
                <w:rFonts w:ascii="Arial" w:hAnsi="Arial" w:cs="Arial"/>
                <w:color w:val="000000"/>
                <w:szCs w:val="20"/>
              </w:rPr>
            </w:pPr>
            <w:r>
              <w:rPr>
                <w:rFonts w:ascii="Arial" w:hAnsi="Arial" w:cs="Arial"/>
                <w:color w:val="000000"/>
                <w:szCs w:val="20"/>
              </w:rPr>
              <w:t>1b.</w:t>
            </w:r>
          </w:p>
        </w:tc>
        <w:tc>
          <w:tcPr>
            <w:tcW w:w="4330" w:type="dxa"/>
            <w:tcBorders>
              <w:top w:val="nil"/>
              <w:left w:val="nil"/>
              <w:bottom w:val="nil"/>
              <w:right w:val="nil"/>
            </w:tcBorders>
            <w:shd w:val="clear" w:color="auto" w:fill="auto"/>
            <w:noWrap/>
            <w:hideMark/>
          </w:tcPr>
          <w:p w14:paraId="715D364F" w14:textId="77777777" w:rsidR="00542B97" w:rsidRPr="00C84C37" w:rsidRDefault="00C84C37" w:rsidP="00C84C37">
            <w:pPr>
              <w:widowControl/>
              <w:tabs>
                <w:tab w:val="left" w:pos="-1440"/>
                <w:tab w:val="left" w:pos="-720"/>
                <w:tab w:val="left" w:pos="9360"/>
              </w:tabs>
              <w:autoSpaceDE/>
              <w:autoSpaceDN/>
              <w:adjustRightInd/>
              <w:spacing w:after="120"/>
              <w:rPr>
                <w:rFonts w:ascii="Arial" w:hAnsi="Arial" w:cs="Arial"/>
                <w:bCs/>
              </w:rPr>
            </w:pPr>
            <w:r w:rsidRPr="00C84C37">
              <w:rPr>
                <w:rFonts w:ascii="Arial" w:hAnsi="Arial" w:cs="Arial"/>
                <w:bCs/>
              </w:rPr>
              <w:t>“U” Snow Dozer Blade</w:t>
            </w:r>
            <w:r>
              <w:rPr>
                <w:rFonts w:ascii="Arial" w:hAnsi="Arial" w:cs="Arial"/>
                <w:bCs/>
              </w:rPr>
              <w:t xml:space="preserve">               (Drawing Must be Included with bid submission)</w:t>
            </w:r>
          </w:p>
        </w:tc>
        <w:tc>
          <w:tcPr>
            <w:tcW w:w="4170" w:type="dxa"/>
            <w:tcBorders>
              <w:top w:val="nil"/>
              <w:left w:val="nil"/>
              <w:bottom w:val="nil"/>
              <w:right w:val="nil"/>
            </w:tcBorders>
            <w:shd w:val="clear" w:color="auto" w:fill="auto"/>
            <w:noWrap/>
            <w:hideMark/>
          </w:tcPr>
          <w:p w14:paraId="1FF9585B" w14:textId="77777777" w:rsidR="00542B97" w:rsidRPr="008376CC" w:rsidRDefault="00C84C37" w:rsidP="00542B97">
            <w:pPr>
              <w:spacing w:line="360" w:lineRule="auto"/>
              <w:rPr>
                <w:rFonts w:ascii="Arial" w:hAnsi="Arial" w:cs="Arial"/>
                <w:color w:val="000000"/>
                <w:szCs w:val="20"/>
              </w:rPr>
            </w:pPr>
            <w:r>
              <w:rPr>
                <w:rFonts w:ascii="Arial" w:hAnsi="Arial" w:cs="Arial"/>
                <w:color w:val="000000"/>
                <w:szCs w:val="20"/>
              </w:rPr>
              <w:t>9.2</w:t>
            </w:r>
          </w:p>
        </w:tc>
        <w:tc>
          <w:tcPr>
            <w:tcW w:w="2140" w:type="dxa"/>
            <w:tcBorders>
              <w:top w:val="nil"/>
              <w:left w:val="nil"/>
              <w:bottom w:val="nil"/>
              <w:right w:val="nil"/>
            </w:tcBorders>
            <w:shd w:val="clear" w:color="auto" w:fill="auto"/>
            <w:noWrap/>
            <w:hideMark/>
          </w:tcPr>
          <w:p w14:paraId="3BBF6503" w14:textId="4382BF14" w:rsidR="00542B97" w:rsidRPr="008376CC" w:rsidRDefault="00542B97" w:rsidP="00CA6503">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szCs w:val="20"/>
              </w:rPr>
              <w:t>54,733.00</w:t>
            </w:r>
          </w:p>
        </w:tc>
      </w:tr>
      <w:tr w:rsidR="009A4EA6" w:rsidRPr="008376CC" w14:paraId="26D211D6" w14:textId="77777777" w:rsidTr="00565CFD">
        <w:trPr>
          <w:trHeight w:val="108"/>
        </w:trPr>
        <w:tc>
          <w:tcPr>
            <w:tcW w:w="800" w:type="dxa"/>
            <w:tcBorders>
              <w:top w:val="nil"/>
              <w:left w:val="nil"/>
              <w:bottom w:val="nil"/>
              <w:right w:val="nil"/>
            </w:tcBorders>
            <w:shd w:val="clear" w:color="auto" w:fill="auto"/>
            <w:noWrap/>
            <w:vAlign w:val="bottom"/>
          </w:tcPr>
          <w:p w14:paraId="7BBF72A3" w14:textId="77777777" w:rsidR="009A4EA6" w:rsidRPr="008376CC" w:rsidRDefault="009A4EA6" w:rsidP="009A4EA6">
            <w:pPr>
              <w:spacing w:line="360" w:lineRule="auto"/>
              <w:rPr>
                <w:szCs w:val="20"/>
              </w:rPr>
            </w:pPr>
          </w:p>
        </w:tc>
        <w:tc>
          <w:tcPr>
            <w:tcW w:w="4330" w:type="dxa"/>
            <w:tcBorders>
              <w:top w:val="nil"/>
              <w:left w:val="nil"/>
              <w:bottom w:val="nil"/>
              <w:right w:val="nil"/>
            </w:tcBorders>
            <w:shd w:val="clear" w:color="auto" w:fill="auto"/>
            <w:noWrap/>
            <w:vAlign w:val="bottom"/>
          </w:tcPr>
          <w:p w14:paraId="7A9DC91A"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Make:</w:t>
            </w:r>
          </w:p>
        </w:tc>
        <w:tc>
          <w:tcPr>
            <w:tcW w:w="4170" w:type="dxa"/>
            <w:tcBorders>
              <w:top w:val="nil"/>
              <w:left w:val="nil"/>
              <w:bottom w:val="single" w:sz="4" w:space="0" w:color="auto"/>
              <w:right w:val="nil"/>
            </w:tcBorders>
            <w:shd w:val="clear" w:color="auto" w:fill="auto"/>
            <w:noWrap/>
            <w:vAlign w:val="bottom"/>
          </w:tcPr>
          <w:p w14:paraId="1238EE3F" w14:textId="7F17E5D4" w:rsidR="009A4EA6" w:rsidRPr="008376CC" w:rsidRDefault="00CA6503" w:rsidP="00CA6503">
            <w:pPr>
              <w:spacing w:line="360" w:lineRule="auto"/>
              <w:rPr>
                <w:rFonts w:ascii="Arial" w:hAnsi="Arial" w:cs="Arial"/>
                <w:color w:val="000000"/>
                <w:szCs w:val="20"/>
              </w:rPr>
            </w:pPr>
            <w:r>
              <w:rPr>
                <w:rFonts w:ascii="Arial" w:hAnsi="Arial" w:cs="Arial"/>
                <w:szCs w:val="20"/>
              </w:rPr>
              <w:t>PSM</w:t>
            </w:r>
          </w:p>
        </w:tc>
        <w:tc>
          <w:tcPr>
            <w:tcW w:w="2140" w:type="dxa"/>
            <w:tcBorders>
              <w:top w:val="nil"/>
              <w:left w:val="nil"/>
              <w:bottom w:val="nil"/>
              <w:right w:val="nil"/>
            </w:tcBorders>
            <w:shd w:val="clear" w:color="auto" w:fill="auto"/>
            <w:noWrap/>
            <w:vAlign w:val="bottom"/>
          </w:tcPr>
          <w:p w14:paraId="2D18ADD8" w14:textId="77777777" w:rsidR="009A4EA6" w:rsidRPr="008376CC" w:rsidRDefault="009A4EA6" w:rsidP="009A4EA6">
            <w:pPr>
              <w:spacing w:line="360" w:lineRule="auto"/>
              <w:rPr>
                <w:rFonts w:ascii="Arial" w:hAnsi="Arial" w:cs="Arial"/>
                <w:color w:val="000000"/>
                <w:szCs w:val="20"/>
              </w:rPr>
            </w:pPr>
          </w:p>
        </w:tc>
      </w:tr>
      <w:tr w:rsidR="009A4EA6" w:rsidRPr="008376CC" w14:paraId="6009D37C" w14:textId="77777777" w:rsidTr="00565CFD">
        <w:trPr>
          <w:trHeight w:val="58"/>
        </w:trPr>
        <w:tc>
          <w:tcPr>
            <w:tcW w:w="800" w:type="dxa"/>
            <w:tcBorders>
              <w:top w:val="nil"/>
              <w:left w:val="nil"/>
              <w:bottom w:val="nil"/>
              <w:right w:val="nil"/>
            </w:tcBorders>
            <w:shd w:val="clear" w:color="auto" w:fill="auto"/>
            <w:noWrap/>
            <w:vAlign w:val="bottom"/>
          </w:tcPr>
          <w:p w14:paraId="6402F477" w14:textId="77777777" w:rsidR="009A4EA6" w:rsidRPr="008376CC" w:rsidRDefault="009A4EA6" w:rsidP="009A4EA6">
            <w:pPr>
              <w:spacing w:line="360" w:lineRule="auto"/>
              <w:rPr>
                <w:szCs w:val="20"/>
              </w:rPr>
            </w:pPr>
          </w:p>
        </w:tc>
        <w:tc>
          <w:tcPr>
            <w:tcW w:w="4330" w:type="dxa"/>
            <w:tcBorders>
              <w:top w:val="nil"/>
              <w:left w:val="nil"/>
              <w:bottom w:val="nil"/>
              <w:right w:val="nil"/>
            </w:tcBorders>
            <w:shd w:val="clear" w:color="auto" w:fill="auto"/>
            <w:noWrap/>
            <w:vAlign w:val="bottom"/>
          </w:tcPr>
          <w:p w14:paraId="60695C22"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Model:</w:t>
            </w:r>
          </w:p>
        </w:tc>
        <w:tc>
          <w:tcPr>
            <w:tcW w:w="4170" w:type="dxa"/>
            <w:tcBorders>
              <w:top w:val="nil"/>
              <w:left w:val="nil"/>
              <w:bottom w:val="single" w:sz="4" w:space="0" w:color="auto"/>
              <w:right w:val="nil"/>
            </w:tcBorders>
            <w:shd w:val="clear" w:color="auto" w:fill="auto"/>
            <w:noWrap/>
            <w:vAlign w:val="bottom"/>
          </w:tcPr>
          <w:p w14:paraId="45007B90" w14:textId="48FE4A1A" w:rsidR="009A4EA6" w:rsidRPr="008376CC" w:rsidRDefault="00CA6503" w:rsidP="00CA6503">
            <w:pPr>
              <w:spacing w:line="360" w:lineRule="auto"/>
              <w:rPr>
                <w:rFonts w:ascii="Arial" w:hAnsi="Arial" w:cs="Arial"/>
                <w:color w:val="000000"/>
                <w:szCs w:val="20"/>
              </w:rPr>
            </w:pPr>
            <w:r>
              <w:rPr>
                <w:rFonts w:ascii="Arial" w:hAnsi="Arial" w:cs="Arial"/>
                <w:szCs w:val="20"/>
              </w:rPr>
              <w:t>“U” Blade</w:t>
            </w:r>
          </w:p>
        </w:tc>
        <w:tc>
          <w:tcPr>
            <w:tcW w:w="2140" w:type="dxa"/>
            <w:tcBorders>
              <w:top w:val="nil"/>
              <w:left w:val="nil"/>
              <w:bottom w:val="nil"/>
              <w:right w:val="nil"/>
            </w:tcBorders>
            <w:shd w:val="clear" w:color="auto" w:fill="auto"/>
            <w:noWrap/>
            <w:vAlign w:val="bottom"/>
          </w:tcPr>
          <w:p w14:paraId="3E911CC7" w14:textId="77777777" w:rsidR="009A4EA6" w:rsidRPr="008376CC" w:rsidRDefault="009A4EA6" w:rsidP="009A4EA6">
            <w:pPr>
              <w:spacing w:line="360" w:lineRule="auto"/>
              <w:rPr>
                <w:rFonts w:ascii="Arial" w:hAnsi="Arial" w:cs="Arial"/>
                <w:color w:val="000000"/>
                <w:szCs w:val="20"/>
              </w:rPr>
            </w:pPr>
          </w:p>
        </w:tc>
      </w:tr>
      <w:tr w:rsidR="009A4EA6" w:rsidRPr="008376CC" w14:paraId="6FD03A2C" w14:textId="77777777" w:rsidTr="00565CFD">
        <w:trPr>
          <w:trHeight w:val="647"/>
        </w:trPr>
        <w:tc>
          <w:tcPr>
            <w:tcW w:w="800" w:type="dxa"/>
            <w:tcBorders>
              <w:top w:val="nil"/>
              <w:left w:val="nil"/>
              <w:bottom w:val="nil"/>
              <w:right w:val="nil"/>
            </w:tcBorders>
            <w:shd w:val="clear" w:color="auto" w:fill="auto"/>
            <w:noWrap/>
            <w:vAlign w:val="bottom"/>
            <w:hideMark/>
          </w:tcPr>
          <w:p w14:paraId="74032A0A"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1c</w:t>
            </w:r>
            <w:r w:rsidRPr="008376CC">
              <w:rPr>
                <w:rFonts w:ascii="Arial" w:hAnsi="Arial" w:cs="Arial"/>
                <w:color w:val="000000"/>
                <w:szCs w:val="20"/>
              </w:rPr>
              <w:t>.</w:t>
            </w:r>
          </w:p>
        </w:tc>
        <w:tc>
          <w:tcPr>
            <w:tcW w:w="4330" w:type="dxa"/>
            <w:tcBorders>
              <w:top w:val="nil"/>
              <w:left w:val="nil"/>
              <w:bottom w:val="nil"/>
              <w:right w:val="nil"/>
            </w:tcBorders>
            <w:shd w:val="clear" w:color="auto" w:fill="auto"/>
            <w:noWrap/>
            <w:vAlign w:val="bottom"/>
            <w:hideMark/>
          </w:tcPr>
          <w:p w14:paraId="3870B459" w14:textId="77777777" w:rsidR="009A4EA6" w:rsidRPr="008376CC" w:rsidRDefault="00681728" w:rsidP="009A4EA6">
            <w:pPr>
              <w:spacing w:line="360" w:lineRule="auto"/>
              <w:rPr>
                <w:rFonts w:ascii="Arial" w:hAnsi="Arial" w:cs="Arial"/>
                <w:color w:val="000000"/>
                <w:szCs w:val="20"/>
              </w:rPr>
            </w:pPr>
            <w:r>
              <w:rPr>
                <w:rFonts w:ascii="Arial" w:hAnsi="Arial" w:cs="Arial"/>
                <w:color w:val="000000"/>
                <w:szCs w:val="20"/>
              </w:rPr>
              <w:t xml:space="preserve">Snow </w:t>
            </w:r>
            <w:r w:rsidR="009A4EA6" w:rsidRPr="008376CC">
              <w:rPr>
                <w:rFonts w:ascii="Arial" w:hAnsi="Arial" w:cs="Arial"/>
                <w:color w:val="000000"/>
                <w:szCs w:val="20"/>
              </w:rPr>
              <w:t>Bucket</w:t>
            </w:r>
          </w:p>
        </w:tc>
        <w:tc>
          <w:tcPr>
            <w:tcW w:w="4170" w:type="dxa"/>
            <w:tcBorders>
              <w:top w:val="nil"/>
              <w:left w:val="nil"/>
              <w:bottom w:val="nil"/>
              <w:right w:val="nil"/>
            </w:tcBorders>
            <w:shd w:val="clear" w:color="auto" w:fill="auto"/>
            <w:noWrap/>
            <w:vAlign w:val="bottom"/>
            <w:hideMark/>
          </w:tcPr>
          <w:p w14:paraId="56C397C4"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9.</w:t>
            </w:r>
            <w:r>
              <w:rPr>
                <w:rFonts w:ascii="Arial" w:hAnsi="Arial" w:cs="Arial"/>
                <w:color w:val="000000"/>
                <w:szCs w:val="20"/>
              </w:rPr>
              <w:t>3</w:t>
            </w:r>
          </w:p>
        </w:tc>
        <w:tc>
          <w:tcPr>
            <w:tcW w:w="2140" w:type="dxa"/>
            <w:tcBorders>
              <w:top w:val="nil"/>
              <w:left w:val="nil"/>
              <w:bottom w:val="nil"/>
              <w:right w:val="nil"/>
            </w:tcBorders>
            <w:shd w:val="clear" w:color="auto" w:fill="auto"/>
            <w:noWrap/>
            <w:vAlign w:val="bottom"/>
            <w:hideMark/>
          </w:tcPr>
          <w:p w14:paraId="28A22773" w14:textId="1930890D" w:rsidR="009A4EA6" w:rsidRPr="008376CC" w:rsidRDefault="009A4EA6" w:rsidP="00CA6503">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szCs w:val="20"/>
              </w:rPr>
              <w:t>38,007.00</w:t>
            </w:r>
          </w:p>
        </w:tc>
      </w:tr>
      <w:tr w:rsidR="009A4EA6" w:rsidRPr="008376CC" w14:paraId="07A55554" w14:textId="77777777" w:rsidTr="00565CFD">
        <w:trPr>
          <w:trHeight w:val="189"/>
        </w:trPr>
        <w:tc>
          <w:tcPr>
            <w:tcW w:w="800" w:type="dxa"/>
            <w:tcBorders>
              <w:top w:val="nil"/>
              <w:left w:val="nil"/>
              <w:bottom w:val="nil"/>
              <w:right w:val="nil"/>
            </w:tcBorders>
            <w:shd w:val="clear" w:color="auto" w:fill="auto"/>
            <w:noWrap/>
            <w:vAlign w:val="bottom"/>
            <w:hideMark/>
          </w:tcPr>
          <w:p w14:paraId="22548A32" w14:textId="77777777" w:rsidR="009A4EA6" w:rsidRPr="008376CC" w:rsidRDefault="009A4EA6" w:rsidP="009A4EA6">
            <w:pPr>
              <w:spacing w:line="360" w:lineRule="auto"/>
              <w:rPr>
                <w:szCs w:val="20"/>
              </w:rPr>
            </w:pPr>
          </w:p>
        </w:tc>
        <w:tc>
          <w:tcPr>
            <w:tcW w:w="4330" w:type="dxa"/>
            <w:tcBorders>
              <w:top w:val="nil"/>
              <w:left w:val="nil"/>
              <w:bottom w:val="nil"/>
              <w:right w:val="nil"/>
            </w:tcBorders>
            <w:shd w:val="clear" w:color="auto" w:fill="auto"/>
            <w:noWrap/>
            <w:vAlign w:val="bottom"/>
            <w:hideMark/>
          </w:tcPr>
          <w:p w14:paraId="20465C55"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Make:</w:t>
            </w:r>
          </w:p>
        </w:tc>
        <w:tc>
          <w:tcPr>
            <w:tcW w:w="4170" w:type="dxa"/>
            <w:tcBorders>
              <w:top w:val="nil"/>
              <w:left w:val="nil"/>
              <w:bottom w:val="single" w:sz="4" w:space="0" w:color="auto"/>
              <w:right w:val="nil"/>
            </w:tcBorders>
            <w:shd w:val="clear" w:color="auto" w:fill="auto"/>
            <w:noWrap/>
            <w:vAlign w:val="bottom"/>
            <w:hideMark/>
          </w:tcPr>
          <w:p w14:paraId="4650FD40" w14:textId="7213E5FD" w:rsidR="009A4EA6" w:rsidRPr="008376CC" w:rsidRDefault="00CA6503" w:rsidP="009A4EA6">
            <w:pPr>
              <w:spacing w:line="360" w:lineRule="auto"/>
              <w:rPr>
                <w:rFonts w:ascii="Arial" w:hAnsi="Arial" w:cs="Arial"/>
                <w:color w:val="000000"/>
                <w:szCs w:val="20"/>
              </w:rPr>
            </w:pPr>
            <w:r>
              <w:rPr>
                <w:rFonts w:ascii="Arial" w:hAnsi="Arial" w:cs="Arial"/>
                <w:szCs w:val="20"/>
              </w:rPr>
              <w:t>PSM</w:t>
            </w:r>
          </w:p>
        </w:tc>
        <w:tc>
          <w:tcPr>
            <w:tcW w:w="2140" w:type="dxa"/>
            <w:tcBorders>
              <w:top w:val="nil"/>
              <w:left w:val="nil"/>
              <w:bottom w:val="nil"/>
              <w:right w:val="nil"/>
            </w:tcBorders>
            <w:shd w:val="clear" w:color="auto" w:fill="auto"/>
            <w:noWrap/>
            <w:vAlign w:val="bottom"/>
            <w:hideMark/>
          </w:tcPr>
          <w:p w14:paraId="2C1047F5" w14:textId="77777777" w:rsidR="009A4EA6" w:rsidRPr="008376CC" w:rsidRDefault="009A4EA6" w:rsidP="009A4EA6">
            <w:pPr>
              <w:spacing w:line="360" w:lineRule="auto"/>
              <w:rPr>
                <w:rFonts w:ascii="Arial" w:hAnsi="Arial" w:cs="Arial"/>
                <w:color w:val="000000"/>
                <w:szCs w:val="20"/>
              </w:rPr>
            </w:pPr>
          </w:p>
        </w:tc>
      </w:tr>
      <w:tr w:rsidR="009A4EA6" w:rsidRPr="008376CC" w14:paraId="6780B2E4" w14:textId="77777777" w:rsidTr="00565CFD">
        <w:trPr>
          <w:trHeight w:val="58"/>
        </w:trPr>
        <w:tc>
          <w:tcPr>
            <w:tcW w:w="800" w:type="dxa"/>
            <w:tcBorders>
              <w:top w:val="nil"/>
              <w:left w:val="nil"/>
              <w:bottom w:val="nil"/>
              <w:right w:val="nil"/>
            </w:tcBorders>
            <w:shd w:val="clear" w:color="auto" w:fill="auto"/>
            <w:noWrap/>
            <w:vAlign w:val="bottom"/>
            <w:hideMark/>
          </w:tcPr>
          <w:p w14:paraId="6CC72A64" w14:textId="77777777" w:rsidR="009A4EA6" w:rsidRPr="008376CC" w:rsidRDefault="009A4EA6" w:rsidP="009A4EA6">
            <w:pPr>
              <w:spacing w:line="360" w:lineRule="auto"/>
              <w:rPr>
                <w:szCs w:val="20"/>
              </w:rPr>
            </w:pPr>
          </w:p>
        </w:tc>
        <w:tc>
          <w:tcPr>
            <w:tcW w:w="4330" w:type="dxa"/>
            <w:tcBorders>
              <w:top w:val="nil"/>
              <w:left w:val="nil"/>
              <w:bottom w:val="nil"/>
              <w:right w:val="nil"/>
            </w:tcBorders>
            <w:shd w:val="clear" w:color="auto" w:fill="auto"/>
            <w:noWrap/>
            <w:vAlign w:val="bottom"/>
            <w:hideMark/>
          </w:tcPr>
          <w:p w14:paraId="2FB224FB"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Model:</w:t>
            </w:r>
          </w:p>
        </w:tc>
        <w:tc>
          <w:tcPr>
            <w:tcW w:w="4170" w:type="dxa"/>
            <w:tcBorders>
              <w:top w:val="nil"/>
              <w:left w:val="nil"/>
              <w:bottom w:val="single" w:sz="4" w:space="0" w:color="auto"/>
              <w:right w:val="nil"/>
            </w:tcBorders>
            <w:shd w:val="clear" w:color="auto" w:fill="auto"/>
            <w:noWrap/>
            <w:vAlign w:val="bottom"/>
            <w:hideMark/>
          </w:tcPr>
          <w:p w14:paraId="60418554" w14:textId="4C4E213B" w:rsidR="009A4EA6" w:rsidRPr="008376CC" w:rsidRDefault="00CA6503" w:rsidP="009A4EA6">
            <w:pPr>
              <w:spacing w:line="360" w:lineRule="auto"/>
              <w:rPr>
                <w:rFonts w:ascii="Arial" w:hAnsi="Arial" w:cs="Arial"/>
                <w:color w:val="000000"/>
                <w:szCs w:val="20"/>
              </w:rPr>
            </w:pPr>
            <w:r>
              <w:rPr>
                <w:rFonts w:ascii="Arial" w:hAnsi="Arial" w:cs="Arial"/>
                <w:szCs w:val="20"/>
              </w:rPr>
              <w:t>Snow Bucket</w:t>
            </w:r>
          </w:p>
        </w:tc>
        <w:tc>
          <w:tcPr>
            <w:tcW w:w="2140" w:type="dxa"/>
            <w:tcBorders>
              <w:top w:val="nil"/>
              <w:left w:val="nil"/>
              <w:bottom w:val="nil"/>
              <w:right w:val="nil"/>
            </w:tcBorders>
            <w:shd w:val="clear" w:color="auto" w:fill="auto"/>
            <w:noWrap/>
            <w:vAlign w:val="bottom"/>
            <w:hideMark/>
          </w:tcPr>
          <w:p w14:paraId="4CA4C0AE" w14:textId="77777777" w:rsidR="009A4EA6" w:rsidRPr="008376CC" w:rsidRDefault="009A4EA6" w:rsidP="009A4EA6">
            <w:pPr>
              <w:spacing w:line="360" w:lineRule="auto"/>
              <w:rPr>
                <w:rFonts w:ascii="Arial" w:hAnsi="Arial" w:cs="Arial"/>
                <w:color w:val="000000"/>
                <w:szCs w:val="20"/>
              </w:rPr>
            </w:pPr>
          </w:p>
        </w:tc>
      </w:tr>
      <w:tr w:rsidR="009A4EA6" w:rsidRPr="008376CC" w14:paraId="299018BE" w14:textId="77777777" w:rsidTr="00565CFD">
        <w:trPr>
          <w:trHeight w:val="58"/>
        </w:trPr>
        <w:tc>
          <w:tcPr>
            <w:tcW w:w="800" w:type="dxa"/>
            <w:tcBorders>
              <w:top w:val="nil"/>
              <w:left w:val="nil"/>
              <w:bottom w:val="nil"/>
              <w:right w:val="nil"/>
            </w:tcBorders>
            <w:shd w:val="clear" w:color="auto" w:fill="auto"/>
            <w:noWrap/>
            <w:vAlign w:val="bottom"/>
            <w:hideMark/>
          </w:tcPr>
          <w:p w14:paraId="4F5BD34E"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1d</w:t>
            </w:r>
            <w:r w:rsidRPr="008376CC">
              <w:rPr>
                <w:rFonts w:ascii="Arial" w:hAnsi="Arial" w:cs="Arial"/>
                <w:color w:val="000000"/>
                <w:szCs w:val="20"/>
              </w:rPr>
              <w:t>.</w:t>
            </w:r>
          </w:p>
        </w:tc>
        <w:tc>
          <w:tcPr>
            <w:tcW w:w="4330" w:type="dxa"/>
            <w:tcBorders>
              <w:top w:val="nil"/>
              <w:left w:val="nil"/>
              <w:bottom w:val="nil"/>
              <w:right w:val="nil"/>
            </w:tcBorders>
            <w:shd w:val="clear" w:color="auto" w:fill="auto"/>
            <w:noWrap/>
            <w:vAlign w:val="bottom"/>
            <w:hideMark/>
          </w:tcPr>
          <w:p w14:paraId="10C6488E"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Auto Lube System</w:t>
            </w:r>
          </w:p>
        </w:tc>
        <w:tc>
          <w:tcPr>
            <w:tcW w:w="4170" w:type="dxa"/>
            <w:tcBorders>
              <w:top w:val="nil"/>
              <w:left w:val="nil"/>
              <w:bottom w:val="nil"/>
              <w:right w:val="nil"/>
            </w:tcBorders>
            <w:shd w:val="clear" w:color="auto" w:fill="auto"/>
            <w:noWrap/>
            <w:vAlign w:val="bottom"/>
            <w:hideMark/>
          </w:tcPr>
          <w:p w14:paraId="21DA34AC"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10.0</w:t>
            </w:r>
          </w:p>
        </w:tc>
        <w:tc>
          <w:tcPr>
            <w:tcW w:w="2140" w:type="dxa"/>
            <w:tcBorders>
              <w:top w:val="nil"/>
              <w:left w:val="nil"/>
              <w:bottom w:val="nil"/>
              <w:right w:val="nil"/>
            </w:tcBorders>
            <w:shd w:val="clear" w:color="auto" w:fill="auto"/>
            <w:noWrap/>
            <w:vAlign w:val="bottom"/>
            <w:hideMark/>
          </w:tcPr>
          <w:p w14:paraId="4B237018" w14:textId="2F7BE5F5" w:rsidR="009A4EA6" w:rsidRPr="008376CC" w:rsidRDefault="009A4EA6" w:rsidP="00CA6503">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color w:val="000000"/>
                <w:szCs w:val="20"/>
              </w:rPr>
              <w:t xml:space="preserve"> </w:t>
            </w:r>
            <w:r w:rsidR="00CA6503">
              <w:rPr>
                <w:rFonts w:ascii="Arial" w:hAnsi="Arial" w:cs="Arial"/>
                <w:szCs w:val="20"/>
              </w:rPr>
              <w:t>-</w:t>
            </w:r>
          </w:p>
        </w:tc>
      </w:tr>
      <w:tr w:rsidR="009A4EA6" w:rsidRPr="008376CC" w14:paraId="710ABAA5" w14:textId="77777777" w:rsidTr="00565CFD">
        <w:trPr>
          <w:trHeight w:val="68"/>
        </w:trPr>
        <w:tc>
          <w:tcPr>
            <w:tcW w:w="800" w:type="dxa"/>
            <w:tcBorders>
              <w:top w:val="nil"/>
              <w:left w:val="nil"/>
              <w:bottom w:val="nil"/>
              <w:right w:val="nil"/>
            </w:tcBorders>
            <w:shd w:val="clear" w:color="auto" w:fill="auto"/>
            <w:noWrap/>
            <w:vAlign w:val="bottom"/>
            <w:hideMark/>
          </w:tcPr>
          <w:p w14:paraId="18120A91" w14:textId="77777777" w:rsidR="009A4EA6" w:rsidRPr="008376CC" w:rsidRDefault="009A4EA6" w:rsidP="009A4EA6">
            <w:pPr>
              <w:spacing w:line="360" w:lineRule="auto"/>
              <w:rPr>
                <w:szCs w:val="20"/>
              </w:rPr>
            </w:pPr>
          </w:p>
        </w:tc>
        <w:tc>
          <w:tcPr>
            <w:tcW w:w="4330" w:type="dxa"/>
            <w:tcBorders>
              <w:top w:val="nil"/>
              <w:left w:val="nil"/>
              <w:bottom w:val="nil"/>
              <w:right w:val="nil"/>
            </w:tcBorders>
            <w:shd w:val="clear" w:color="auto" w:fill="auto"/>
            <w:noWrap/>
            <w:vAlign w:val="bottom"/>
            <w:hideMark/>
          </w:tcPr>
          <w:p w14:paraId="072C127A"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Make:</w:t>
            </w:r>
          </w:p>
        </w:tc>
        <w:tc>
          <w:tcPr>
            <w:tcW w:w="4170" w:type="dxa"/>
            <w:tcBorders>
              <w:top w:val="nil"/>
              <w:left w:val="nil"/>
              <w:bottom w:val="single" w:sz="4" w:space="0" w:color="auto"/>
              <w:right w:val="nil"/>
            </w:tcBorders>
            <w:shd w:val="clear" w:color="auto" w:fill="auto"/>
            <w:noWrap/>
            <w:vAlign w:val="bottom"/>
            <w:hideMark/>
          </w:tcPr>
          <w:p w14:paraId="40CD95D5" w14:textId="77702A42" w:rsidR="009A4EA6" w:rsidRPr="008376CC" w:rsidRDefault="00CA6503" w:rsidP="009A4EA6">
            <w:pPr>
              <w:spacing w:line="360" w:lineRule="auto"/>
              <w:rPr>
                <w:rFonts w:ascii="Arial" w:hAnsi="Arial" w:cs="Arial"/>
                <w:color w:val="000000"/>
                <w:szCs w:val="20"/>
              </w:rPr>
            </w:pPr>
            <w:r>
              <w:rPr>
                <w:rFonts w:ascii="Arial" w:hAnsi="Arial" w:cs="Arial"/>
                <w:szCs w:val="20"/>
              </w:rPr>
              <w:t>Caterpillar</w:t>
            </w:r>
          </w:p>
        </w:tc>
        <w:tc>
          <w:tcPr>
            <w:tcW w:w="2140" w:type="dxa"/>
            <w:tcBorders>
              <w:top w:val="nil"/>
              <w:left w:val="nil"/>
              <w:bottom w:val="nil"/>
              <w:right w:val="nil"/>
            </w:tcBorders>
            <w:shd w:val="clear" w:color="auto" w:fill="auto"/>
            <w:noWrap/>
            <w:vAlign w:val="bottom"/>
            <w:hideMark/>
          </w:tcPr>
          <w:p w14:paraId="29F9D91B" w14:textId="77777777" w:rsidR="009A4EA6" w:rsidRPr="008376CC" w:rsidRDefault="009A4EA6" w:rsidP="009A4EA6">
            <w:pPr>
              <w:spacing w:line="360" w:lineRule="auto"/>
              <w:rPr>
                <w:rFonts w:ascii="Arial" w:hAnsi="Arial" w:cs="Arial"/>
                <w:color w:val="000000"/>
                <w:szCs w:val="20"/>
              </w:rPr>
            </w:pPr>
          </w:p>
        </w:tc>
      </w:tr>
      <w:tr w:rsidR="009A4EA6" w:rsidRPr="008376CC" w14:paraId="2430FA14" w14:textId="77777777" w:rsidTr="00565CFD">
        <w:trPr>
          <w:trHeight w:val="710"/>
        </w:trPr>
        <w:tc>
          <w:tcPr>
            <w:tcW w:w="800" w:type="dxa"/>
            <w:tcBorders>
              <w:top w:val="nil"/>
              <w:left w:val="nil"/>
              <w:bottom w:val="nil"/>
              <w:right w:val="nil"/>
            </w:tcBorders>
            <w:shd w:val="clear" w:color="auto" w:fill="auto"/>
            <w:noWrap/>
            <w:vAlign w:val="bottom"/>
            <w:hideMark/>
          </w:tcPr>
          <w:p w14:paraId="3E77ED7B"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1e</w:t>
            </w:r>
            <w:r w:rsidRPr="008376CC">
              <w:rPr>
                <w:rFonts w:ascii="Arial" w:hAnsi="Arial" w:cs="Arial"/>
                <w:color w:val="000000"/>
                <w:szCs w:val="20"/>
              </w:rPr>
              <w:t>.</w:t>
            </w:r>
          </w:p>
        </w:tc>
        <w:tc>
          <w:tcPr>
            <w:tcW w:w="4330" w:type="dxa"/>
            <w:tcBorders>
              <w:top w:val="nil"/>
              <w:left w:val="nil"/>
              <w:bottom w:val="nil"/>
              <w:right w:val="nil"/>
            </w:tcBorders>
            <w:shd w:val="clear" w:color="auto" w:fill="auto"/>
            <w:noWrap/>
            <w:vAlign w:val="bottom"/>
            <w:hideMark/>
          </w:tcPr>
          <w:p w14:paraId="19DE583C"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Training</w:t>
            </w:r>
          </w:p>
        </w:tc>
        <w:tc>
          <w:tcPr>
            <w:tcW w:w="4170" w:type="dxa"/>
            <w:tcBorders>
              <w:top w:val="nil"/>
              <w:left w:val="nil"/>
              <w:bottom w:val="nil"/>
              <w:right w:val="nil"/>
            </w:tcBorders>
            <w:shd w:val="clear" w:color="auto" w:fill="auto"/>
            <w:noWrap/>
            <w:vAlign w:val="bottom"/>
            <w:hideMark/>
          </w:tcPr>
          <w:p w14:paraId="01EBB364"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1</w:t>
            </w:r>
            <w:r>
              <w:rPr>
                <w:rFonts w:ascii="Arial" w:hAnsi="Arial" w:cs="Arial"/>
                <w:color w:val="000000"/>
                <w:szCs w:val="20"/>
              </w:rPr>
              <w:t>1</w:t>
            </w:r>
            <w:r w:rsidRPr="008376CC">
              <w:rPr>
                <w:rFonts w:ascii="Arial" w:hAnsi="Arial" w:cs="Arial"/>
                <w:color w:val="000000"/>
                <w:szCs w:val="20"/>
              </w:rPr>
              <w:t>.0</w:t>
            </w:r>
          </w:p>
        </w:tc>
        <w:tc>
          <w:tcPr>
            <w:tcW w:w="2140" w:type="dxa"/>
            <w:tcBorders>
              <w:top w:val="nil"/>
              <w:left w:val="nil"/>
              <w:bottom w:val="nil"/>
              <w:right w:val="nil"/>
            </w:tcBorders>
            <w:shd w:val="clear" w:color="auto" w:fill="auto"/>
            <w:noWrap/>
            <w:vAlign w:val="bottom"/>
            <w:hideMark/>
          </w:tcPr>
          <w:p w14:paraId="4A4DC2A4" w14:textId="72C1F656" w:rsidR="009A4EA6" w:rsidRPr="008376CC" w:rsidRDefault="009A4EA6" w:rsidP="00CA6503">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szCs w:val="20"/>
              </w:rPr>
              <w:t xml:space="preserve"> -</w:t>
            </w:r>
          </w:p>
        </w:tc>
      </w:tr>
      <w:tr w:rsidR="009A4EA6" w:rsidRPr="008376CC" w14:paraId="1CA82120" w14:textId="77777777" w:rsidTr="00565CFD">
        <w:trPr>
          <w:trHeight w:val="264"/>
        </w:trPr>
        <w:tc>
          <w:tcPr>
            <w:tcW w:w="800" w:type="dxa"/>
            <w:tcBorders>
              <w:top w:val="nil"/>
              <w:left w:val="nil"/>
              <w:bottom w:val="nil"/>
              <w:right w:val="nil"/>
            </w:tcBorders>
            <w:shd w:val="clear" w:color="auto" w:fill="auto"/>
            <w:noWrap/>
            <w:vAlign w:val="bottom"/>
            <w:hideMark/>
          </w:tcPr>
          <w:p w14:paraId="05F69C59"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1f</w:t>
            </w:r>
            <w:r w:rsidRPr="008376CC">
              <w:rPr>
                <w:rFonts w:ascii="Arial" w:hAnsi="Arial" w:cs="Arial"/>
                <w:color w:val="000000"/>
                <w:szCs w:val="20"/>
              </w:rPr>
              <w:t>.</w:t>
            </w:r>
          </w:p>
        </w:tc>
        <w:tc>
          <w:tcPr>
            <w:tcW w:w="4330" w:type="dxa"/>
            <w:tcBorders>
              <w:top w:val="nil"/>
              <w:left w:val="nil"/>
              <w:bottom w:val="nil"/>
              <w:right w:val="nil"/>
            </w:tcBorders>
            <w:shd w:val="clear" w:color="auto" w:fill="auto"/>
            <w:noWrap/>
            <w:vAlign w:val="bottom"/>
            <w:hideMark/>
          </w:tcPr>
          <w:p w14:paraId="60D8B5F5" w14:textId="30CC2C8E"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Diagnostic Software</w:t>
            </w:r>
            <w:r>
              <w:rPr>
                <w:rFonts w:ascii="Arial" w:hAnsi="Arial" w:cs="Arial"/>
                <w:color w:val="000000"/>
                <w:szCs w:val="20"/>
              </w:rPr>
              <w:t xml:space="preserve"> Renewal</w:t>
            </w:r>
            <w:r w:rsidR="00565CFD">
              <w:rPr>
                <w:rFonts w:ascii="Arial" w:hAnsi="Arial" w:cs="Arial"/>
                <w:color w:val="000000"/>
                <w:szCs w:val="20"/>
              </w:rPr>
              <w:t xml:space="preserve"> </w:t>
            </w:r>
          </w:p>
        </w:tc>
        <w:tc>
          <w:tcPr>
            <w:tcW w:w="4170" w:type="dxa"/>
            <w:tcBorders>
              <w:top w:val="nil"/>
              <w:left w:val="nil"/>
              <w:bottom w:val="nil"/>
              <w:right w:val="nil"/>
            </w:tcBorders>
            <w:shd w:val="clear" w:color="auto" w:fill="auto"/>
            <w:noWrap/>
            <w:vAlign w:val="bottom"/>
            <w:hideMark/>
          </w:tcPr>
          <w:p w14:paraId="74C9579C"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1</w:t>
            </w:r>
            <w:r>
              <w:rPr>
                <w:rFonts w:ascii="Arial" w:hAnsi="Arial" w:cs="Arial"/>
                <w:color w:val="000000"/>
                <w:szCs w:val="20"/>
              </w:rPr>
              <w:t>2</w:t>
            </w:r>
            <w:r w:rsidRPr="008376CC">
              <w:rPr>
                <w:rFonts w:ascii="Arial" w:hAnsi="Arial" w:cs="Arial"/>
                <w:color w:val="000000"/>
                <w:szCs w:val="20"/>
              </w:rPr>
              <w:t>.</w:t>
            </w:r>
            <w:r>
              <w:rPr>
                <w:rFonts w:ascii="Arial" w:hAnsi="Arial" w:cs="Arial"/>
                <w:color w:val="000000"/>
                <w:szCs w:val="20"/>
              </w:rPr>
              <w:t>9</w:t>
            </w:r>
          </w:p>
        </w:tc>
        <w:tc>
          <w:tcPr>
            <w:tcW w:w="2140" w:type="dxa"/>
            <w:tcBorders>
              <w:top w:val="nil"/>
              <w:left w:val="nil"/>
              <w:bottom w:val="nil"/>
              <w:right w:val="nil"/>
            </w:tcBorders>
            <w:shd w:val="clear" w:color="auto" w:fill="auto"/>
            <w:noWrap/>
            <w:vAlign w:val="bottom"/>
            <w:hideMark/>
          </w:tcPr>
          <w:p w14:paraId="6B32F32E" w14:textId="2E49624D" w:rsidR="009A4EA6" w:rsidRPr="008376CC" w:rsidRDefault="009A4EA6" w:rsidP="00565CFD">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szCs w:val="20"/>
              </w:rPr>
              <w:t>9</w:t>
            </w:r>
            <w:r w:rsidR="00565CFD">
              <w:rPr>
                <w:rFonts w:ascii="Arial" w:hAnsi="Arial" w:cs="Arial"/>
                <w:szCs w:val="20"/>
              </w:rPr>
              <w:t>93</w:t>
            </w:r>
            <w:r w:rsidR="00CA6503">
              <w:rPr>
                <w:rFonts w:ascii="Arial" w:hAnsi="Arial" w:cs="Arial"/>
                <w:szCs w:val="20"/>
              </w:rPr>
              <w:t>.00</w:t>
            </w:r>
          </w:p>
        </w:tc>
      </w:tr>
    </w:tbl>
    <w:p w14:paraId="57CE2791" w14:textId="652C3AB9" w:rsidR="00D50FA0" w:rsidRDefault="00565CFD" w:rsidP="00565CFD">
      <w:pPr>
        <w:ind w:left="576"/>
      </w:pPr>
      <w:r>
        <w:rPr>
          <w:rFonts w:ascii="Arial" w:hAnsi="Arial" w:cs="Arial"/>
          <w:i/>
          <w:color w:val="000000"/>
          <w:szCs w:val="20"/>
        </w:rPr>
        <w:t xml:space="preserve">      </w:t>
      </w:r>
      <w:r w:rsidRPr="00565CFD">
        <w:rPr>
          <w:rFonts w:ascii="Arial" w:hAnsi="Arial" w:cs="Arial"/>
          <w:i/>
          <w:color w:val="000000"/>
          <w:szCs w:val="20"/>
        </w:rPr>
        <w:t>(1.5% Increase 6/30/18)</w:t>
      </w:r>
    </w:p>
    <w:tbl>
      <w:tblPr>
        <w:tblpPr w:leftFromText="180" w:rightFromText="180" w:vertAnchor="text" w:horzAnchor="margin" w:tblpY="139"/>
        <w:tblW w:w="10245" w:type="dxa"/>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5115"/>
        <w:gridCol w:w="5130"/>
      </w:tblGrid>
      <w:tr w:rsidR="008268BC" w:rsidRPr="00142441" w14:paraId="0CFD4A67" w14:textId="77777777" w:rsidTr="00D844D5">
        <w:trPr>
          <w:trHeight w:val="2853"/>
        </w:trPr>
        <w:tc>
          <w:tcPr>
            <w:tcW w:w="5115" w:type="dxa"/>
            <w:tcBorders>
              <w:top w:val="single" w:sz="12" w:space="0" w:color="auto"/>
              <w:bottom w:val="single" w:sz="12" w:space="0" w:color="auto"/>
              <w:right w:val="single" w:sz="12" w:space="0" w:color="auto"/>
            </w:tcBorders>
            <w:shd w:val="clear" w:color="auto" w:fill="F2F2F2"/>
          </w:tcPr>
          <w:p w14:paraId="39BA6ADE" w14:textId="77777777" w:rsidR="008268BC" w:rsidRDefault="008268BC" w:rsidP="008268BC">
            <w:pPr>
              <w:jc w:val="both"/>
              <w:rPr>
                <w:rFonts w:ascii="Arial" w:hAnsi="Arial" w:cs="Arial"/>
                <w:szCs w:val="20"/>
                <w:u w:val="single"/>
              </w:rPr>
            </w:pPr>
          </w:p>
          <w:p w14:paraId="3FA28C68" w14:textId="77777777" w:rsidR="008268BC" w:rsidRPr="00142441" w:rsidRDefault="008268BC" w:rsidP="008268BC">
            <w:pPr>
              <w:jc w:val="both"/>
              <w:rPr>
                <w:rFonts w:ascii="Arial" w:hAnsi="Arial" w:cs="Arial"/>
                <w:szCs w:val="20"/>
                <w:u w:val="single"/>
              </w:rPr>
            </w:pPr>
            <w:r>
              <w:rPr>
                <w:rFonts w:ascii="Arial" w:hAnsi="Arial" w:cs="Arial"/>
                <w:szCs w:val="20"/>
                <w:u w:val="single"/>
              </w:rPr>
              <w:t>NC Machinery</w:t>
            </w:r>
          </w:p>
          <w:p w14:paraId="59F14FBD" w14:textId="77777777" w:rsidR="008268BC" w:rsidRPr="00142441" w:rsidRDefault="008268BC" w:rsidP="008268BC">
            <w:pPr>
              <w:jc w:val="both"/>
              <w:rPr>
                <w:rFonts w:ascii="Arial" w:hAnsi="Arial" w:cs="Arial"/>
                <w:szCs w:val="20"/>
              </w:rPr>
            </w:pPr>
            <w:r w:rsidRPr="00142441">
              <w:rPr>
                <w:rFonts w:ascii="Arial" w:hAnsi="Arial" w:cs="Arial"/>
                <w:szCs w:val="20"/>
              </w:rPr>
              <w:t xml:space="preserve">COMPANY SUBMITTING BID  </w:t>
            </w:r>
          </w:p>
          <w:p w14:paraId="198CFD53" w14:textId="77777777" w:rsidR="008268BC" w:rsidRPr="00142441" w:rsidRDefault="008268BC" w:rsidP="008268BC">
            <w:pPr>
              <w:jc w:val="both"/>
              <w:rPr>
                <w:rFonts w:ascii="Arial" w:hAnsi="Arial" w:cs="Arial"/>
                <w:szCs w:val="20"/>
              </w:rPr>
            </w:pPr>
          </w:p>
          <w:p w14:paraId="50DF0FB3" w14:textId="77777777" w:rsidR="008268BC" w:rsidRPr="00142441" w:rsidRDefault="008268BC" w:rsidP="008268BC">
            <w:pPr>
              <w:jc w:val="both"/>
              <w:rPr>
                <w:rFonts w:ascii="Arial" w:hAnsi="Arial" w:cs="Arial"/>
                <w:szCs w:val="20"/>
                <w:u w:val="single"/>
              </w:rPr>
            </w:pPr>
            <w:r>
              <w:rPr>
                <w:rFonts w:ascii="Arial" w:hAnsi="Arial" w:cs="Arial"/>
                <w:szCs w:val="20"/>
                <w:u w:val="single"/>
              </w:rPr>
              <w:t xml:space="preserve">Adam Hirstein </w:t>
            </w:r>
          </w:p>
          <w:p w14:paraId="186A28DC" w14:textId="77777777" w:rsidR="008268BC" w:rsidRDefault="008268BC" w:rsidP="008268BC">
            <w:pPr>
              <w:jc w:val="both"/>
              <w:rPr>
                <w:rFonts w:ascii="Arial" w:hAnsi="Arial" w:cs="Arial"/>
                <w:szCs w:val="20"/>
              </w:rPr>
            </w:pPr>
            <w:r w:rsidRPr="00142441">
              <w:rPr>
                <w:rFonts w:ascii="Arial" w:hAnsi="Arial" w:cs="Arial"/>
                <w:szCs w:val="20"/>
              </w:rPr>
              <w:t>PRINTED NAME</w:t>
            </w:r>
          </w:p>
          <w:p w14:paraId="3BAE49CD" w14:textId="77777777" w:rsidR="008268BC" w:rsidRDefault="008268BC" w:rsidP="008268BC">
            <w:pPr>
              <w:jc w:val="both"/>
              <w:rPr>
                <w:rFonts w:ascii="Arial" w:hAnsi="Arial" w:cs="Arial"/>
                <w:szCs w:val="20"/>
              </w:rPr>
            </w:pPr>
          </w:p>
          <w:p w14:paraId="28521B0F" w14:textId="77777777" w:rsidR="008268BC" w:rsidRPr="00FD0397" w:rsidRDefault="008268BC" w:rsidP="008268BC">
            <w:pPr>
              <w:jc w:val="both"/>
              <w:rPr>
                <w:rFonts w:ascii="Arial" w:hAnsi="Arial" w:cs="Arial"/>
                <w:szCs w:val="20"/>
                <w:u w:val="single"/>
              </w:rPr>
            </w:pPr>
            <w:r>
              <w:rPr>
                <w:rFonts w:ascii="Arial" w:hAnsi="Arial" w:cs="Arial"/>
                <w:szCs w:val="20"/>
                <w:u w:val="single"/>
              </w:rPr>
              <w:t>12/12/17</w:t>
            </w:r>
          </w:p>
          <w:p w14:paraId="70E4E344" w14:textId="65A390F0" w:rsidR="008268BC" w:rsidRPr="00142441" w:rsidRDefault="008268BC" w:rsidP="008268BC">
            <w:pPr>
              <w:jc w:val="both"/>
              <w:rPr>
                <w:rFonts w:ascii="Arial" w:hAnsi="Arial" w:cs="Arial"/>
                <w:szCs w:val="20"/>
                <w:u w:val="single"/>
              </w:rPr>
            </w:pPr>
            <w:r>
              <w:rPr>
                <w:rFonts w:ascii="Arial" w:hAnsi="Arial" w:cs="Arial"/>
                <w:szCs w:val="20"/>
              </w:rPr>
              <w:t>DATE</w:t>
            </w:r>
          </w:p>
        </w:tc>
        <w:tc>
          <w:tcPr>
            <w:tcW w:w="5130" w:type="dxa"/>
            <w:tcBorders>
              <w:top w:val="single" w:sz="12" w:space="0" w:color="auto"/>
              <w:left w:val="single" w:sz="12" w:space="0" w:color="auto"/>
              <w:bottom w:val="single" w:sz="12" w:space="0" w:color="auto"/>
            </w:tcBorders>
            <w:shd w:val="clear" w:color="auto" w:fill="F2F2F2"/>
          </w:tcPr>
          <w:p w14:paraId="17EF9939" w14:textId="77777777" w:rsidR="008268BC" w:rsidRPr="00FD0397" w:rsidRDefault="008268BC" w:rsidP="008268BC">
            <w:pPr>
              <w:jc w:val="both"/>
              <w:rPr>
                <w:rFonts w:ascii="Arial" w:hAnsi="Arial" w:cs="Arial"/>
                <w:szCs w:val="20"/>
              </w:rPr>
            </w:pPr>
          </w:p>
          <w:p w14:paraId="5DD5DA60" w14:textId="77777777" w:rsidR="008268BC" w:rsidRDefault="008268BC" w:rsidP="008268BC">
            <w:pPr>
              <w:jc w:val="both"/>
              <w:rPr>
                <w:rFonts w:ascii="Arial" w:hAnsi="Arial" w:cs="Arial"/>
                <w:szCs w:val="20"/>
                <w:u w:val="single"/>
              </w:rPr>
            </w:pPr>
            <w:r>
              <w:rPr>
                <w:rFonts w:ascii="Arial" w:hAnsi="Arial" w:cs="Arial"/>
                <w:szCs w:val="20"/>
                <w:u w:val="single"/>
              </w:rPr>
              <w:t>6450 Arctic Blvd.</w:t>
            </w:r>
          </w:p>
          <w:p w14:paraId="70277754" w14:textId="77777777" w:rsidR="008268BC" w:rsidRPr="00142441" w:rsidRDefault="008268BC" w:rsidP="008268BC">
            <w:pPr>
              <w:jc w:val="both"/>
              <w:rPr>
                <w:rFonts w:ascii="Arial" w:hAnsi="Arial" w:cs="Arial"/>
                <w:szCs w:val="20"/>
              </w:rPr>
            </w:pPr>
            <w:r w:rsidRPr="00142441">
              <w:rPr>
                <w:rFonts w:ascii="Arial" w:hAnsi="Arial" w:cs="Arial"/>
                <w:szCs w:val="20"/>
              </w:rPr>
              <w:t>ADDRESS</w:t>
            </w:r>
          </w:p>
          <w:p w14:paraId="3519C548" w14:textId="77777777" w:rsidR="008268BC" w:rsidRDefault="008268BC" w:rsidP="008268BC">
            <w:pPr>
              <w:jc w:val="both"/>
              <w:rPr>
                <w:rFonts w:ascii="Arial" w:hAnsi="Arial" w:cs="Arial"/>
                <w:b/>
                <w:szCs w:val="20"/>
                <w:u w:val="single"/>
              </w:rPr>
            </w:pPr>
          </w:p>
          <w:p w14:paraId="38B2270F" w14:textId="77777777" w:rsidR="008268BC" w:rsidRDefault="008268BC" w:rsidP="008268BC">
            <w:pPr>
              <w:jc w:val="both"/>
              <w:rPr>
                <w:rFonts w:ascii="Arial" w:hAnsi="Arial" w:cs="Arial"/>
                <w:szCs w:val="20"/>
                <w:u w:val="single"/>
              </w:rPr>
            </w:pPr>
            <w:r>
              <w:rPr>
                <w:rFonts w:ascii="Arial" w:hAnsi="Arial" w:cs="Arial"/>
                <w:szCs w:val="20"/>
                <w:u w:val="single"/>
              </w:rPr>
              <w:t>Anchorage, AK 99519</w:t>
            </w:r>
          </w:p>
          <w:p w14:paraId="2591445D" w14:textId="77777777" w:rsidR="008268BC" w:rsidRPr="00142441" w:rsidRDefault="008268BC" w:rsidP="008268BC">
            <w:pPr>
              <w:jc w:val="both"/>
              <w:rPr>
                <w:rFonts w:ascii="Arial" w:hAnsi="Arial" w:cs="Arial"/>
                <w:szCs w:val="20"/>
              </w:rPr>
            </w:pPr>
            <w:r w:rsidRPr="00142441">
              <w:rPr>
                <w:rFonts w:ascii="Arial" w:hAnsi="Arial" w:cs="Arial"/>
                <w:szCs w:val="20"/>
              </w:rPr>
              <w:t>CITY, STATE, ZIP</w:t>
            </w:r>
          </w:p>
          <w:p w14:paraId="50F87C6D" w14:textId="77777777" w:rsidR="008268BC" w:rsidRPr="00142441" w:rsidRDefault="008268BC" w:rsidP="008268BC">
            <w:pPr>
              <w:jc w:val="both"/>
              <w:rPr>
                <w:rFonts w:ascii="Arial" w:hAnsi="Arial" w:cs="Arial"/>
                <w:szCs w:val="20"/>
              </w:rPr>
            </w:pPr>
          </w:p>
          <w:p w14:paraId="67CA36DD" w14:textId="77777777" w:rsidR="008268BC" w:rsidRDefault="008268BC" w:rsidP="008268BC">
            <w:pPr>
              <w:jc w:val="both"/>
              <w:rPr>
                <w:rFonts w:ascii="Arial" w:hAnsi="Arial" w:cs="Arial"/>
                <w:szCs w:val="20"/>
                <w:u w:val="single"/>
              </w:rPr>
            </w:pPr>
            <w:r>
              <w:rPr>
                <w:rFonts w:ascii="Arial" w:hAnsi="Arial" w:cs="Arial"/>
                <w:szCs w:val="20"/>
                <w:u w:val="single"/>
              </w:rPr>
              <w:t>(907) 786-7500</w:t>
            </w:r>
          </w:p>
          <w:p w14:paraId="53A7B13F" w14:textId="77777777" w:rsidR="008268BC" w:rsidRDefault="008268BC" w:rsidP="008268BC">
            <w:pPr>
              <w:jc w:val="both"/>
              <w:rPr>
                <w:rFonts w:ascii="Arial" w:hAnsi="Arial" w:cs="Arial"/>
                <w:szCs w:val="20"/>
              </w:rPr>
            </w:pPr>
            <w:r>
              <w:rPr>
                <w:rFonts w:ascii="Arial" w:hAnsi="Arial" w:cs="Arial"/>
                <w:szCs w:val="20"/>
              </w:rPr>
              <w:t>PHONE</w:t>
            </w:r>
          </w:p>
          <w:p w14:paraId="6347AC7B" w14:textId="77777777" w:rsidR="008268BC" w:rsidRDefault="008268BC" w:rsidP="008268BC">
            <w:pPr>
              <w:jc w:val="both"/>
              <w:rPr>
                <w:rFonts w:ascii="Arial" w:hAnsi="Arial" w:cs="Arial"/>
                <w:szCs w:val="20"/>
              </w:rPr>
            </w:pPr>
          </w:p>
          <w:p w14:paraId="4FB0C86B" w14:textId="77777777" w:rsidR="008268BC" w:rsidRPr="00FD0397" w:rsidRDefault="008268BC" w:rsidP="008268BC">
            <w:pPr>
              <w:jc w:val="both"/>
              <w:rPr>
                <w:rFonts w:ascii="Arial" w:hAnsi="Arial" w:cs="Arial"/>
                <w:szCs w:val="20"/>
                <w:u w:val="single"/>
              </w:rPr>
            </w:pPr>
            <w:r w:rsidRPr="008268BC">
              <w:rPr>
                <w:rFonts w:ascii="Arial" w:hAnsi="Arial" w:cs="Arial"/>
                <w:szCs w:val="20"/>
                <w:u w:val="single"/>
              </w:rPr>
              <w:t>ahirstein@ncmachinery.com</w:t>
            </w:r>
          </w:p>
          <w:p w14:paraId="4C0593A0" w14:textId="77777777" w:rsidR="008268BC" w:rsidRPr="00142441" w:rsidRDefault="008268BC" w:rsidP="008268BC">
            <w:pPr>
              <w:jc w:val="both"/>
              <w:rPr>
                <w:rFonts w:ascii="Arial" w:hAnsi="Arial" w:cs="Arial"/>
                <w:szCs w:val="20"/>
              </w:rPr>
            </w:pPr>
            <w:r>
              <w:rPr>
                <w:rFonts w:ascii="Arial" w:hAnsi="Arial" w:cs="Arial"/>
                <w:szCs w:val="20"/>
              </w:rPr>
              <w:t>E-MAIL ADDRESS</w:t>
            </w:r>
          </w:p>
        </w:tc>
      </w:tr>
    </w:tbl>
    <w:p w14:paraId="37FC7294" w14:textId="61E87634" w:rsidR="006C12E0" w:rsidRPr="008268BC" w:rsidRDefault="006C12E0" w:rsidP="008268BC">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sectPr w:rsidR="006C12E0" w:rsidRPr="008268BC" w:rsidSect="00542B97">
      <w:headerReference w:type="default" r:id="rId19"/>
      <w:footerReference w:type="default" r:id="rId20"/>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E764A" w14:textId="77777777" w:rsidR="00252ABC" w:rsidRDefault="00252ABC" w:rsidP="0012222C">
      <w:r>
        <w:separator/>
      </w:r>
    </w:p>
  </w:endnote>
  <w:endnote w:type="continuationSeparator" w:id="0">
    <w:p w14:paraId="76EC6810" w14:textId="77777777" w:rsidR="00252ABC" w:rsidRDefault="00252ABC"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FAFBF" w14:textId="77777777" w:rsidR="00252ABC" w:rsidRPr="00D641E2" w:rsidRDefault="00252ABC" w:rsidP="002461A3">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14:paraId="69A623AD" w14:textId="260A2C3D" w:rsidR="00252ABC" w:rsidRDefault="00252ABC" w:rsidP="00C55C26">
    <w:pPr>
      <w:pStyle w:val="Footer"/>
      <w:jc w:val="center"/>
      <w:rPr>
        <w:rFonts w:ascii="Arial" w:hAnsi="Arial" w:cs="Arial"/>
        <w:i/>
        <w:szCs w:val="20"/>
      </w:rPr>
    </w:pPr>
    <w:r>
      <w:rPr>
        <w:rFonts w:ascii="Arial" w:hAnsi="Arial" w:cs="Arial"/>
        <w:i/>
        <w:szCs w:val="20"/>
      </w:rPr>
      <w:t xml:space="preserve">CA2075-18 AIP Wheel Loader </w:t>
    </w:r>
  </w:p>
  <w:p w14:paraId="25B39644" w14:textId="208FF4DC" w:rsidR="00252ABC" w:rsidRPr="00D641E2" w:rsidRDefault="00252ABC"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3F4125">
      <w:rPr>
        <w:rFonts w:ascii="Arial" w:hAnsi="Arial" w:cs="Arial"/>
        <w:i/>
        <w:noProof/>
        <w:szCs w:val="20"/>
      </w:rPr>
      <w:t>11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6D814" w14:textId="77777777" w:rsidR="00252ABC" w:rsidRPr="00D641E2" w:rsidRDefault="00252ABC" w:rsidP="006C12E0">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14:paraId="390C329C" w14:textId="6C4E8279" w:rsidR="00252ABC" w:rsidRDefault="00252ABC" w:rsidP="006C12E0">
    <w:pPr>
      <w:pStyle w:val="Footer"/>
      <w:jc w:val="center"/>
      <w:rPr>
        <w:rFonts w:ascii="Arial" w:hAnsi="Arial" w:cs="Arial"/>
        <w:i/>
        <w:szCs w:val="20"/>
      </w:rPr>
    </w:pPr>
    <w:r>
      <w:rPr>
        <w:rFonts w:ascii="Arial" w:hAnsi="Arial" w:cs="Arial"/>
        <w:i/>
        <w:szCs w:val="20"/>
      </w:rPr>
      <w:t xml:space="preserve">CA2075-18 AIP Wheel Loader </w:t>
    </w:r>
  </w:p>
  <w:p w14:paraId="23FE5F1E" w14:textId="77777777" w:rsidR="00252ABC" w:rsidRPr="00D641E2" w:rsidRDefault="00252ABC" w:rsidP="006C12E0">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3F4125">
      <w:rPr>
        <w:rFonts w:ascii="Arial" w:hAnsi="Arial" w:cs="Arial"/>
        <w:i/>
        <w:noProof/>
        <w:szCs w:val="20"/>
      </w:rPr>
      <w:t>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13</w:t>
    </w:r>
  </w:p>
  <w:p w14:paraId="7093D092" w14:textId="77777777" w:rsidR="00252ABC" w:rsidRDefault="0025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B18C" w14:textId="77777777" w:rsidR="00252ABC" w:rsidRPr="001165E6" w:rsidRDefault="00252ABC"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II</w:t>
    </w:r>
    <w:r w:rsidRPr="001165E6">
      <w:rPr>
        <w:rFonts w:ascii="Arial" w:hAnsi="Arial" w:cs="Arial"/>
        <w:i/>
      </w:rPr>
      <w:t xml:space="preserve"> – </w:t>
    </w:r>
    <w:r>
      <w:rPr>
        <w:rFonts w:ascii="Arial" w:hAnsi="Arial" w:cs="Arial"/>
        <w:i/>
      </w:rPr>
      <w:t>Standard Terms and Conditions</w:t>
    </w:r>
  </w:p>
  <w:p w14:paraId="2BE12226" w14:textId="766D10E1" w:rsidR="00252ABC" w:rsidRDefault="00252ABC" w:rsidP="00C55C26">
    <w:pPr>
      <w:pStyle w:val="Footer"/>
      <w:jc w:val="center"/>
      <w:rPr>
        <w:rFonts w:ascii="Arial" w:hAnsi="Arial" w:cs="Arial"/>
        <w:i/>
        <w:szCs w:val="20"/>
      </w:rPr>
    </w:pPr>
    <w:r>
      <w:rPr>
        <w:rFonts w:ascii="Arial" w:hAnsi="Arial" w:cs="Arial"/>
        <w:i/>
        <w:szCs w:val="20"/>
      </w:rPr>
      <w:t xml:space="preserve">CA2075-18 AIP Wheel Loader </w:t>
    </w:r>
  </w:p>
  <w:p w14:paraId="76E7E0EC" w14:textId="77777777" w:rsidR="00252ABC" w:rsidRPr="001165E6" w:rsidRDefault="00252ABC"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3F4125">
      <w:rPr>
        <w:rFonts w:ascii="Arial" w:hAnsi="Arial" w:cs="Arial"/>
        <w:i/>
        <w:noProof/>
        <w:szCs w:val="20"/>
      </w:rPr>
      <w:t>4</w:t>
    </w:r>
    <w:r w:rsidRPr="001165E6">
      <w:rPr>
        <w:rFonts w:ascii="Arial" w:hAnsi="Arial" w:cs="Arial"/>
        <w:i/>
        <w:szCs w:val="20"/>
      </w:rPr>
      <w:fldChar w:fldCharType="end"/>
    </w:r>
    <w:r w:rsidRPr="001165E6">
      <w:rPr>
        <w:rFonts w:ascii="Arial" w:hAnsi="Arial" w:cs="Arial"/>
        <w:i/>
        <w:szCs w:val="20"/>
      </w:rPr>
      <w:t xml:space="preserve"> of </w:t>
    </w:r>
    <w:r>
      <w:rPr>
        <w:rFonts w:ascii="Arial" w:hAnsi="Arial" w:cs="Arial"/>
        <w:i/>
        <w:szCs w:val="20"/>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7BF5" w14:textId="77777777" w:rsidR="00252ABC" w:rsidRPr="001165E6" w:rsidRDefault="00252ABC"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III</w:t>
    </w:r>
    <w:r w:rsidRPr="001165E6">
      <w:rPr>
        <w:rFonts w:ascii="Arial" w:hAnsi="Arial" w:cs="Arial"/>
        <w:i/>
      </w:rPr>
      <w:t xml:space="preserve"> – </w:t>
    </w:r>
    <w:r>
      <w:rPr>
        <w:rFonts w:ascii="Arial" w:hAnsi="Arial" w:cs="Arial"/>
        <w:i/>
      </w:rPr>
      <w:t>Specifications</w:t>
    </w:r>
  </w:p>
  <w:p w14:paraId="2AC9331B" w14:textId="3AB360EF" w:rsidR="00252ABC" w:rsidRDefault="00252ABC" w:rsidP="00C55C26">
    <w:pPr>
      <w:pStyle w:val="Footer"/>
      <w:jc w:val="center"/>
      <w:rPr>
        <w:rFonts w:ascii="Arial" w:hAnsi="Arial" w:cs="Arial"/>
        <w:i/>
        <w:szCs w:val="20"/>
      </w:rPr>
    </w:pPr>
    <w:r>
      <w:rPr>
        <w:rFonts w:ascii="Arial" w:hAnsi="Arial" w:cs="Arial"/>
        <w:i/>
        <w:szCs w:val="20"/>
      </w:rPr>
      <w:t>CA2075-18 AIP Wheel Loader</w:t>
    </w:r>
  </w:p>
  <w:p w14:paraId="03BA6921" w14:textId="77777777" w:rsidR="00252ABC" w:rsidRPr="001165E6" w:rsidRDefault="00252ABC"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3F4125">
      <w:rPr>
        <w:rFonts w:ascii="Arial" w:hAnsi="Arial" w:cs="Arial"/>
        <w:i/>
        <w:noProof/>
        <w:szCs w:val="20"/>
      </w:rPr>
      <w:t>5</w:t>
    </w:r>
    <w:r w:rsidRPr="001165E6">
      <w:rPr>
        <w:rFonts w:ascii="Arial" w:hAnsi="Arial" w:cs="Arial"/>
        <w:i/>
        <w:szCs w:val="20"/>
      </w:rPr>
      <w:fldChar w:fldCharType="end"/>
    </w:r>
    <w:r w:rsidRPr="001165E6">
      <w:rPr>
        <w:rFonts w:ascii="Arial" w:hAnsi="Arial" w:cs="Arial"/>
        <w:i/>
        <w:szCs w:val="20"/>
      </w:rPr>
      <w:t xml:space="preserve"> of </w:t>
    </w:r>
    <w:r>
      <w:rPr>
        <w:rFonts w:ascii="Arial" w:hAnsi="Arial" w:cs="Arial"/>
        <w:i/>
        <w:szCs w:val="20"/>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AF90" w14:textId="77777777" w:rsidR="00252ABC" w:rsidRPr="001165E6" w:rsidRDefault="00252ABC"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IV</w:t>
    </w:r>
    <w:r w:rsidRPr="001165E6">
      <w:rPr>
        <w:rFonts w:ascii="Arial" w:hAnsi="Arial" w:cs="Arial"/>
        <w:i/>
      </w:rPr>
      <w:t xml:space="preserve"> – </w:t>
    </w:r>
    <w:r>
      <w:rPr>
        <w:rFonts w:ascii="Arial" w:hAnsi="Arial" w:cs="Arial"/>
        <w:i/>
      </w:rPr>
      <w:t>Bid Schedule</w:t>
    </w:r>
  </w:p>
  <w:p w14:paraId="6F9C142E" w14:textId="36FDE54A" w:rsidR="00252ABC" w:rsidRDefault="00CA6503" w:rsidP="00C55C26">
    <w:pPr>
      <w:pStyle w:val="Footer"/>
      <w:jc w:val="center"/>
      <w:rPr>
        <w:rFonts w:ascii="Arial" w:hAnsi="Arial" w:cs="Arial"/>
        <w:i/>
        <w:szCs w:val="20"/>
      </w:rPr>
    </w:pPr>
    <w:r>
      <w:rPr>
        <w:rFonts w:ascii="Arial" w:hAnsi="Arial" w:cs="Arial"/>
        <w:i/>
        <w:szCs w:val="20"/>
      </w:rPr>
      <w:t>CA</w:t>
    </w:r>
    <w:r w:rsidR="00252ABC">
      <w:rPr>
        <w:rFonts w:ascii="Arial" w:hAnsi="Arial" w:cs="Arial"/>
        <w:i/>
        <w:szCs w:val="20"/>
      </w:rPr>
      <w:t>2075</w:t>
    </w:r>
    <w:r>
      <w:rPr>
        <w:rFonts w:ascii="Arial" w:hAnsi="Arial" w:cs="Arial"/>
        <w:i/>
        <w:szCs w:val="20"/>
      </w:rPr>
      <w:t>-18</w:t>
    </w:r>
    <w:r w:rsidR="00252ABC">
      <w:rPr>
        <w:rFonts w:ascii="Arial" w:hAnsi="Arial" w:cs="Arial"/>
        <w:i/>
        <w:szCs w:val="20"/>
      </w:rPr>
      <w:t xml:space="preserve"> AIP Wheel Loader</w:t>
    </w:r>
  </w:p>
  <w:p w14:paraId="51BF2611" w14:textId="48B45633" w:rsidR="00252ABC" w:rsidRPr="001165E6" w:rsidRDefault="00252ABC"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3F4125">
      <w:rPr>
        <w:rFonts w:ascii="Arial" w:hAnsi="Arial" w:cs="Arial"/>
        <w:i/>
        <w:noProof/>
        <w:szCs w:val="20"/>
      </w:rPr>
      <w:t>1</w:t>
    </w:r>
    <w:r w:rsidRPr="001165E6">
      <w:rPr>
        <w:rFonts w:ascii="Arial" w:hAnsi="Arial" w:cs="Arial"/>
        <w:i/>
        <w:szCs w:val="20"/>
      </w:rPr>
      <w:fldChar w:fldCharType="end"/>
    </w:r>
    <w:r w:rsidRPr="001165E6">
      <w:rPr>
        <w:rFonts w:ascii="Arial" w:hAnsi="Arial" w:cs="Arial"/>
        <w:i/>
        <w:szCs w:val="20"/>
      </w:rPr>
      <w:t xml:space="preserve"> of </w:t>
    </w:r>
    <w:r w:rsidR="008268BC">
      <w:rPr>
        <w:rFonts w:ascii="Arial" w:hAnsi="Arial" w:cs="Arial"/>
        <w:i/>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19731" w14:textId="77777777" w:rsidR="00252ABC" w:rsidRDefault="00252ABC" w:rsidP="0012222C">
      <w:r>
        <w:separator/>
      </w:r>
    </w:p>
  </w:footnote>
  <w:footnote w:type="continuationSeparator" w:id="0">
    <w:p w14:paraId="532342BF" w14:textId="77777777" w:rsidR="00252ABC" w:rsidRDefault="00252ABC"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252ABC" w:rsidRPr="00C07E9F" w14:paraId="48EC59AB" w14:textId="77777777" w:rsidTr="00FE4B6D">
      <w:tc>
        <w:tcPr>
          <w:tcW w:w="5148" w:type="dxa"/>
        </w:tcPr>
        <w:p w14:paraId="3685DFED" w14:textId="77777777" w:rsidR="00252ABC" w:rsidRPr="00C07E9F" w:rsidRDefault="00252ABC" w:rsidP="00FE4B6D">
          <w:pPr>
            <w:pStyle w:val="Header"/>
            <w:tabs>
              <w:tab w:val="clear" w:pos="4680"/>
              <w:tab w:val="clear" w:pos="9360"/>
              <w:tab w:val="center" w:pos="2466"/>
            </w:tabs>
            <w:rPr>
              <w:rFonts w:ascii="Helvetica" w:hAnsi="Helvetica"/>
            </w:rPr>
          </w:pPr>
          <w:r>
            <w:rPr>
              <w:rFonts w:ascii="Helvetica" w:hAnsi="Helvetica"/>
            </w:rPr>
            <w:t>SECTION I</w:t>
          </w:r>
        </w:p>
      </w:tc>
    </w:tr>
    <w:tr w:rsidR="00252ABC" w:rsidRPr="00AC0516" w14:paraId="555FB9EB" w14:textId="77777777" w:rsidTr="00FE4B6D">
      <w:tc>
        <w:tcPr>
          <w:tcW w:w="5148" w:type="dxa"/>
        </w:tcPr>
        <w:p w14:paraId="2E38D568" w14:textId="77777777" w:rsidR="00252ABC" w:rsidRPr="00AC0516" w:rsidRDefault="00252ABC" w:rsidP="00FE4B6D">
          <w:pPr>
            <w:pStyle w:val="Header"/>
            <w:rPr>
              <w:rFonts w:ascii="Helvetica" w:hAnsi="Helvetica"/>
            </w:rPr>
          </w:pPr>
          <w:r>
            <w:rPr>
              <w:rFonts w:ascii="Helvetica" w:hAnsi="Helvetica"/>
            </w:rPr>
            <w:t>AIP SPECIAL TERMS AND CONDITIONS</w:t>
          </w:r>
        </w:p>
      </w:tc>
    </w:tr>
  </w:tbl>
  <w:p w14:paraId="546C3C9E" w14:textId="77777777" w:rsidR="00252ABC" w:rsidRDefault="0025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AB8E" w14:textId="77777777" w:rsidR="00252ABC" w:rsidRDefault="0025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252ABC" w:rsidRPr="00C07E9F" w14:paraId="5EB6F29E" w14:textId="77777777" w:rsidTr="00FE4B6D">
      <w:tc>
        <w:tcPr>
          <w:tcW w:w="5148" w:type="dxa"/>
        </w:tcPr>
        <w:p w14:paraId="7414D832" w14:textId="77777777" w:rsidR="00252ABC" w:rsidRPr="00C07E9F" w:rsidRDefault="00252ABC" w:rsidP="00FE4B6D">
          <w:pPr>
            <w:pStyle w:val="Header"/>
            <w:tabs>
              <w:tab w:val="clear" w:pos="4680"/>
              <w:tab w:val="clear" w:pos="9360"/>
              <w:tab w:val="center" w:pos="2466"/>
            </w:tabs>
            <w:rPr>
              <w:rFonts w:ascii="Helvetica" w:hAnsi="Helvetica"/>
            </w:rPr>
          </w:pPr>
          <w:r>
            <w:rPr>
              <w:rFonts w:ascii="Helvetica" w:hAnsi="Helvetica"/>
            </w:rPr>
            <w:t>SECTION I</w:t>
          </w:r>
        </w:p>
      </w:tc>
    </w:tr>
    <w:tr w:rsidR="00252ABC" w:rsidRPr="00AC0516" w14:paraId="63C39404" w14:textId="77777777" w:rsidTr="00FE4B6D">
      <w:tc>
        <w:tcPr>
          <w:tcW w:w="5148" w:type="dxa"/>
        </w:tcPr>
        <w:p w14:paraId="2B868C5D" w14:textId="77777777" w:rsidR="00252ABC" w:rsidRPr="00AC0516" w:rsidRDefault="00252ABC" w:rsidP="00FE4B6D">
          <w:pPr>
            <w:pStyle w:val="Header"/>
            <w:rPr>
              <w:rFonts w:ascii="Helvetica" w:hAnsi="Helvetica"/>
            </w:rPr>
          </w:pPr>
          <w:r>
            <w:rPr>
              <w:rFonts w:ascii="Helvetica" w:hAnsi="Helvetica"/>
            </w:rPr>
            <w:t>AIP SPECIAL TERMS AND CONDITIONS</w:t>
          </w:r>
        </w:p>
      </w:tc>
    </w:tr>
  </w:tbl>
  <w:p w14:paraId="61123B30" w14:textId="77777777" w:rsidR="00252ABC" w:rsidRDefault="00252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tblBorders>
        <w:bottom w:val="single" w:sz="4" w:space="0" w:color="auto"/>
      </w:tblBorders>
      <w:tblLayout w:type="fixed"/>
      <w:tblLook w:val="0000" w:firstRow="0" w:lastRow="0" w:firstColumn="0" w:lastColumn="0" w:noHBand="0" w:noVBand="0"/>
    </w:tblPr>
    <w:tblGrid>
      <w:gridCol w:w="11520"/>
    </w:tblGrid>
    <w:tr w:rsidR="00252ABC" w:rsidRPr="00C07E9F" w14:paraId="1A1B6007" w14:textId="77777777" w:rsidTr="00385469">
      <w:trPr>
        <w:trHeight w:val="274"/>
      </w:trPr>
      <w:tc>
        <w:tcPr>
          <w:tcW w:w="11520" w:type="dxa"/>
        </w:tcPr>
        <w:p w14:paraId="572DFBA2" w14:textId="77777777" w:rsidR="00252ABC" w:rsidRPr="00C07E9F" w:rsidRDefault="00252ABC" w:rsidP="00FE4B6D">
          <w:pPr>
            <w:pStyle w:val="Header"/>
            <w:tabs>
              <w:tab w:val="clear" w:pos="4680"/>
              <w:tab w:val="clear" w:pos="9360"/>
              <w:tab w:val="center" w:pos="2466"/>
            </w:tabs>
            <w:rPr>
              <w:rFonts w:ascii="Helvetica" w:hAnsi="Helvetica"/>
            </w:rPr>
          </w:pPr>
          <w:r>
            <w:rPr>
              <w:rFonts w:ascii="Helvetica" w:hAnsi="Helvetica"/>
            </w:rPr>
            <w:t>SECTION II</w:t>
          </w:r>
        </w:p>
      </w:tc>
    </w:tr>
    <w:tr w:rsidR="00252ABC" w:rsidRPr="00AC0516" w14:paraId="5120F803" w14:textId="77777777" w:rsidTr="00385469">
      <w:trPr>
        <w:trHeight w:val="274"/>
      </w:trPr>
      <w:tc>
        <w:tcPr>
          <w:tcW w:w="11520" w:type="dxa"/>
        </w:tcPr>
        <w:p w14:paraId="273FAEC8" w14:textId="77777777" w:rsidR="00252ABC" w:rsidRPr="00AC0516" w:rsidRDefault="00252ABC" w:rsidP="00385469">
          <w:pPr>
            <w:pStyle w:val="Header"/>
            <w:rPr>
              <w:rFonts w:ascii="Helvetica" w:hAnsi="Helvetica"/>
            </w:rPr>
          </w:pPr>
          <w:r>
            <w:rPr>
              <w:rFonts w:ascii="Helvetica" w:hAnsi="Helvetica"/>
            </w:rPr>
            <w:t>AIP STANDARD TERMS AND CONDITIONS</w:t>
          </w:r>
        </w:p>
      </w:tc>
    </w:tr>
  </w:tbl>
  <w:p w14:paraId="78D75E42" w14:textId="77777777" w:rsidR="00252ABC" w:rsidRDefault="00252A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Borders>
        <w:bottom w:val="single" w:sz="4" w:space="0" w:color="auto"/>
      </w:tblBorders>
      <w:tblLayout w:type="fixed"/>
      <w:tblLook w:val="0000" w:firstRow="0" w:lastRow="0" w:firstColumn="0" w:lastColumn="0" w:noHBand="0" w:noVBand="0"/>
    </w:tblPr>
    <w:tblGrid>
      <w:gridCol w:w="11430"/>
    </w:tblGrid>
    <w:tr w:rsidR="00252ABC" w:rsidRPr="00AC0516" w14:paraId="0757C2EC" w14:textId="77777777" w:rsidTr="00385469">
      <w:trPr>
        <w:trHeight w:val="274"/>
      </w:trPr>
      <w:tc>
        <w:tcPr>
          <w:tcW w:w="11430" w:type="dxa"/>
        </w:tcPr>
        <w:p w14:paraId="52399D63" w14:textId="77777777" w:rsidR="00252ABC" w:rsidRPr="00AC0516" w:rsidRDefault="00252ABC" w:rsidP="00681728">
          <w:pPr>
            <w:pStyle w:val="Header"/>
            <w:rPr>
              <w:rFonts w:ascii="Helvetica" w:hAnsi="Helvetica"/>
            </w:rPr>
          </w:pPr>
          <w:r>
            <w:rPr>
              <w:rFonts w:ascii="Helvetica" w:hAnsi="Helvetica"/>
            </w:rPr>
            <w:t>SECTION III</w:t>
          </w:r>
        </w:p>
      </w:tc>
    </w:tr>
    <w:tr w:rsidR="00252ABC" w:rsidRPr="00AC0516" w14:paraId="6BF893DA" w14:textId="77777777" w:rsidTr="00385469">
      <w:trPr>
        <w:trHeight w:val="274"/>
      </w:trPr>
      <w:tc>
        <w:tcPr>
          <w:tcW w:w="11430" w:type="dxa"/>
        </w:tcPr>
        <w:p w14:paraId="4CDD970C" w14:textId="77777777" w:rsidR="00252ABC" w:rsidRPr="00AC0516" w:rsidRDefault="00252ABC" w:rsidP="00681728">
          <w:pPr>
            <w:pStyle w:val="Header"/>
            <w:rPr>
              <w:rFonts w:ascii="Helvetica" w:hAnsi="Helvetica"/>
            </w:rPr>
          </w:pPr>
          <w:r>
            <w:rPr>
              <w:rFonts w:ascii="Helvetica" w:hAnsi="Helvetica"/>
            </w:rPr>
            <w:t>SPECIFCIATIONS</w:t>
          </w:r>
        </w:p>
      </w:tc>
    </w:tr>
  </w:tbl>
  <w:p w14:paraId="3A4D12FF" w14:textId="77777777" w:rsidR="00252ABC" w:rsidRDefault="00252ABC" w:rsidP="00B15B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Borders>
        <w:bottom w:val="single" w:sz="4" w:space="0" w:color="auto"/>
      </w:tblBorders>
      <w:tblLayout w:type="fixed"/>
      <w:tblLook w:val="0000" w:firstRow="0" w:lastRow="0" w:firstColumn="0" w:lastColumn="0" w:noHBand="0" w:noVBand="0"/>
    </w:tblPr>
    <w:tblGrid>
      <w:gridCol w:w="11430"/>
    </w:tblGrid>
    <w:tr w:rsidR="00252ABC" w:rsidRPr="00AC0516" w14:paraId="47825150" w14:textId="77777777" w:rsidTr="00385469">
      <w:trPr>
        <w:trHeight w:val="274"/>
      </w:trPr>
      <w:tc>
        <w:tcPr>
          <w:tcW w:w="11430" w:type="dxa"/>
        </w:tcPr>
        <w:p w14:paraId="7456F859" w14:textId="77777777" w:rsidR="00252ABC" w:rsidRPr="00AC0516" w:rsidRDefault="00252ABC" w:rsidP="00681728">
          <w:pPr>
            <w:pStyle w:val="Header"/>
            <w:rPr>
              <w:rFonts w:ascii="Helvetica" w:hAnsi="Helvetica"/>
            </w:rPr>
          </w:pPr>
          <w:r>
            <w:rPr>
              <w:rFonts w:ascii="Helvetica" w:hAnsi="Helvetica"/>
            </w:rPr>
            <w:t>SECTION IV</w:t>
          </w:r>
        </w:p>
      </w:tc>
    </w:tr>
    <w:tr w:rsidR="00252ABC" w:rsidRPr="00AC0516" w14:paraId="6CCD09F3" w14:textId="77777777" w:rsidTr="00385469">
      <w:trPr>
        <w:trHeight w:val="274"/>
      </w:trPr>
      <w:tc>
        <w:tcPr>
          <w:tcW w:w="11430" w:type="dxa"/>
        </w:tcPr>
        <w:p w14:paraId="6D7641F3" w14:textId="77777777" w:rsidR="00252ABC" w:rsidRPr="00AC0516" w:rsidRDefault="00252ABC" w:rsidP="00681728">
          <w:pPr>
            <w:pStyle w:val="Header"/>
            <w:rPr>
              <w:rFonts w:ascii="Helvetica" w:hAnsi="Helvetica"/>
            </w:rPr>
          </w:pPr>
          <w:r>
            <w:rPr>
              <w:rFonts w:ascii="Helvetica" w:hAnsi="Helvetica"/>
            </w:rPr>
            <w:t xml:space="preserve">BID SCHEDULE </w:t>
          </w:r>
        </w:p>
      </w:tc>
    </w:tr>
  </w:tbl>
  <w:p w14:paraId="1103A717" w14:textId="77777777" w:rsidR="00252ABC" w:rsidRDefault="00252ABC" w:rsidP="00B1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51C2C"/>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9E1FC4"/>
    <w:multiLevelType w:val="hybridMultilevel"/>
    <w:tmpl w:val="00F6279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1C720C"/>
    <w:multiLevelType w:val="hybridMultilevel"/>
    <w:tmpl w:val="07106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80BD0"/>
    <w:multiLevelType w:val="hybridMultilevel"/>
    <w:tmpl w:val="D6646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01E12C2"/>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8677C8"/>
    <w:multiLevelType w:val="multilevel"/>
    <w:tmpl w:val="100AA3EA"/>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30758D"/>
    <w:multiLevelType w:val="multilevel"/>
    <w:tmpl w:val="0090F186"/>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4B295A"/>
    <w:multiLevelType w:val="multilevel"/>
    <w:tmpl w:val="7DDCCC80"/>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trike w:val="0"/>
        <w:color w:val="auto"/>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8AC0D24"/>
    <w:multiLevelType w:val="hybridMultilevel"/>
    <w:tmpl w:val="C6180238"/>
    <w:lvl w:ilvl="0" w:tplc="5DF29D6E">
      <w:start w:val="1"/>
      <w:numFmt w:val="bullet"/>
      <w:lvlText w:val=""/>
      <w:lvlJc w:val="left"/>
      <w:pPr>
        <w:ind w:left="1296" w:hanging="360"/>
      </w:pPr>
      <w:rPr>
        <w:rFonts w:ascii="Symbol" w:hAnsi="Symbol" w:hint="default"/>
      </w:rPr>
    </w:lvl>
    <w:lvl w:ilvl="1" w:tplc="1B8E5FBE" w:tentative="1">
      <w:start w:val="1"/>
      <w:numFmt w:val="bullet"/>
      <w:lvlText w:val="o"/>
      <w:lvlJc w:val="left"/>
      <w:pPr>
        <w:ind w:left="2016" w:hanging="360"/>
      </w:pPr>
      <w:rPr>
        <w:rFonts w:ascii="Courier New" w:hAnsi="Courier New" w:cs="Courier New" w:hint="default"/>
      </w:rPr>
    </w:lvl>
    <w:lvl w:ilvl="2" w:tplc="6ECE5B1E" w:tentative="1">
      <w:start w:val="1"/>
      <w:numFmt w:val="bullet"/>
      <w:lvlText w:val=""/>
      <w:lvlJc w:val="left"/>
      <w:pPr>
        <w:ind w:left="2736" w:hanging="360"/>
      </w:pPr>
      <w:rPr>
        <w:rFonts w:ascii="Wingdings" w:hAnsi="Wingdings" w:hint="default"/>
      </w:rPr>
    </w:lvl>
    <w:lvl w:ilvl="3" w:tplc="1A92D7CE" w:tentative="1">
      <w:start w:val="1"/>
      <w:numFmt w:val="bullet"/>
      <w:lvlText w:val=""/>
      <w:lvlJc w:val="left"/>
      <w:pPr>
        <w:ind w:left="3456" w:hanging="360"/>
      </w:pPr>
      <w:rPr>
        <w:rFonts w:ascii="Symbol" w:hAnsi="Symbol" w:hint="default"/>
      </w:rPr>
    </w:lvl>
    <w:lvl w:ilvl="4" w:tplc="79E6E7DC" w:tentative="1">
      <w:start w:val="1"/>
      <w:numFmt w:val="bullet"/>
      <w:lvlText w:val="o"/>
      <w:lvlJc w:val="left"/>
      <w:pPr>
        <w:ind w:left="4176" w:hanging="360"/>
      </w:pPr>
      <w:rPr>
        <w:rFonts w:ascii="Courier New" w:hAnsi="Courier New" w:cs="Courier New" w:hint="default"/>
      </w:rPr>
    </w:lvl>
    <w:lvl w:ilvl="5" w:tplc="9A3459D0" w:tentative="1">
      <w:start w:val="1"/>
      <w:numFmt w:val="bullet"/>
      <w:lvlText w:val=""/>
      <w:lvlJc w:val="left"/>
      <w:pPr>
        <w:ind w:left="4896" w:hanging="360"/>
      </w:pPr>
      <w:rPr>
        <w:rFonts w:ascii="Wingdings" w:hAnsi="Wingdings" w:hint="default"/>
      </w:rPr>
    </w:lvl>
    <w:lvl w:ilvl="6" w:tplc="0A804BD6" w:tentative="1">
      <w:start w:val="1"/>
      <w:numFmt w:val="bullet"/>
      <w:lvlText w:val=""/>
      <w:lvlJc w:val="left"/>
      <w:pPr>
        <w:ind w:left="5616" w:hanging="360"/>
      </w:pPr>
      <w:rPr>
        <w:rFonts w:ascii="Symbol" w:hAnsi="Symbol" w:hint="default"/>
      </w:rPr>
    </w:lvl>
    <w:lvl w:ilvl="7" w:tplc="D570EBBC" w:tentative="1">
      <w:start w:val="1"/>
      <w:numFmt w:val="bullet"/>
      <w:lvlText w:val="o"/>
      <w:lvlJc w:val="left"/>
      <w:pPr>
        <w:ind w:left="6336" w:hanging="360"/>
      </w:pPr>
      <w:rPr>
        <w:rFonts w:ascii="Courier New" w:hAnsi="Courier New" w:cs="Courier New" w:hint="default"/>
      </w:rPr>
    </w:lvl>
    <w:lvl w:ilvl="8" w:tplc="272E97D4" w:tentative="1">
      <w:start w:val="1"/>
      <w:numFmt w:val="bullet"/>
      <w:lvlText w:val=""/>
      <w:lvlJc w:val="left"/>
      <w:pPr>
        <w:ind w:left="7056" w:hanging="360"/>
      </w:pPr>
      <w:rPr>
        <w:rFonts w:ascii="Wingdings" w:hAnsi="Wingdings" w:hint="default"/>
      </w:rPr>
    </w:lvl>
  </w:abstractNum>
  <w:abstractNum w:abstractNumId="10" w15:restartNumberingAfterBreak="0">
    <w:nsid w:val="2D0F492B"/>
    <w:multiLevelType w:val="multilevel"/>
    <w:tmpl w:val="DED2C474"/>
    <w:lvl w:ilvl="0">
      <w:start w:val="1"/>
      <w:numFmt w:val="decimal"/>
      <w:lvlText w:val="%1.0"/>
      <w:lvlJc w:val="left"/>
      <w:pPr>
        <w:tabs>
          <w:tab w:val="num" w:pos="547"/>
        </w:tabs>
        <w:ind w:left="547" w:hanging="547"/>
      </w:pPr>
      <w:rPr>
        <w:rFonts w:ascii="Times New Roman" w:hAnsi="Times New Roman" w:hint="default"/>
        <w:b/>
        <w:i w:val="0"/>
        <w:sz w:val="24"/>
      </w:rPr>
    </w:lvl>
    <w:lvl w:ilvl="1">
      <w:start w:val="1"/>
      <w:numFmt w:val="decimal"/>
      <w:lvlText w:val="%1.%2"/>
      <w:lvlJc w:val="left"/>
      <w:pPr>
        <w:tabs>
          <w:tab w:val="num" w:pos="1267"/>
        </w:tabs>
        <w:ind w:left="1267" w:hanging="727"/>
      </w:pPr>
      <w:rPr>
        <w:rFonts w:ascii="Times New Roman" w:hAnsi="Times New Roman" w:hint="default"/>
        <w:b w:val="0"/>
        <w:i w:val="0"/>
        <w:sz w:val="24"/>
      </w:rPr>
    </w:lvl>
    <w:lvl w:ilvl="2">
      <w:start w:val="1"/>
      <w:numFmt w:val="decimal"/>
      <w:lvlText w:val="%1.%2.%3"/>
      <w:lvlJc w:val="left"/>
      <w:pPr>
        <w:tabs>
          <w:tab w:val="num" w:pos="2160"/>
        </w:tabs>
        <w:ind w:left="2160" w:hanging="900"/>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11" w15:restartNumberingAfterBreak="0">
    <w:nsid w:val="321F1F0E"/>
    <w:multiLevelType w:val="hybridMultilevel"/>
    <w:tmpl w:val="67BCFAA8"/>
    <w:lvl w:ilvl="0" w:tplc="FFFFFFFF">
      <w:start w:val="1"/>
      <w:numFmt w:val="decimal"/>
      <w:lvlText w:val="%1."/>
      <w:lvlJc w:val="left"/>
      <w:pPr>
        <w:ind w:left="1440" w:hanging="360"/>
      </w:pPr>
      <w:rPr>
        <w:rFonts w:hint="default"/>
        <w:b w:val="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38823C5"/>
    <w:multiLevelType w:val="hybridMultilevel"/>
    <w:tmpl w:val="E454EC30"/>
    <w:lvl w:ilvl="0" w:tplc="3FA274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F72A7"/>
    <w:multiLevelType w:val="multilevel"/>
    <w:tmpl w:val="B18AB10C"/>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65404FC"/>
    <w:multiLevelType w:val="multilevel"/>
    <w:tmpl w:val="3534814E"/>
    <w:lvl w:ilvl="0">
      <w:start w:val="4"/>
      <w:numFmt w:val="decimal"/>
      <w:lvlText w:val=""/>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5"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DC4226"/>
    <w:multiLevelType w:val="multilevel"/>
    <w:tmpl w:val="9EE40DC2"/>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168"/>
        </w:tabs>
        <w:ind w:left="3168" w:hanging="1008"/>
      </w:pPr>
      <w:rPr>
        <w:rFonts w:ascii="Arial" w:hAnsi="Arial" w:cs="Arial" w:hint="default"/>
        <w:b w:val="0"/>
        <w:i w:val="0"/>
        <w:sz w:val="20"/>
        <w:szCs w:val="20"/>
      </w:rPr>
    </w:lvl>
    <w:lvl w:ilvl="4">
      <w:start w:val="1"/>
      <w:numFmt w:val="decimal"/>
      <w:lvlText w:val="%1.%2.%3.%4.%5"/>
      <w:lvlJc w:val="left"/>
      <w:pPr>
        <w:tabs>
          <w:tab w:val="num" w:pos="4320"/>
        </w:tabs>
        <w:ind w:left="4320" w:hanging="1152"/>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FEB5A89"/>
    <w:multiLevelType w:val="multilevel"/>
    <w:tmpl w:val="9A8C712E"/>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D96EC7"/>
    <w:multiLevelType w:val="multilevel"/>
    <w:tmpl w:val="8AF8B72E"/>
    <w:lvl w:ilvl="0">
      <w:start w:val="1"/>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szCs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A43C6B"/>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455B93"/>
    <w:multiLevelType w:val="multilevel"/>
    <w:tmpl w:val="0186AB8E"/>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348"/>
        </w:tabs>
        <w:ind w:left="3348" w:hanging="1008"/>
      </w:pPr>
      <w:rPr>
        <w:rFonts w:ascii="Arial" w:hAnsi="Arial" w:cs="Arial" w:hint="default"/>
        <w:b w:val="0"/>
        <w:i w:val="0"/>
        <w:sz w:val="20"/>
      </w:rPr>
    </w:lvl>
    <w:lvl w:ilvl="4">
      <w:start w:val="1"/>
      <w:numFmt w:val="decimal"/>
      <w:lvlText w:val="%1.%2.%3.%4.%5"/>
      <w:lvlJc w:val="left"/>
      <w:pPr>
        <w:tabs>
          <w:tab w:val="num" w:pos="4320"/>
        </w:tabs>
        <w:ind w:left="4320" w:hanging="1152"/>
      </w:pPr>
      <w:rPr>
        <w:rFonts w:ascii="Arial" w:hAnsi="Arial" w:cs="Arial" w:hint="default"/>
        <w:b w:val="0"/>
        <w:i w:val="0"/>
        <w:sz w:val="24"/>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7560"/>
        </w:tabs>
        <w:ind w:left="7560" w:hanging="1800"/>
      </w:pPr>
      <w:rPr>
        <w:rFonts w:ascii="Times New Roman" w:hAnsi="Times New Roman" w:cs="Times New Roman" w:hint="default"/>
        <w:b w:val="0"/>
        <w:i w:val="0"/>
        <w:sz w:val="24"/>
      </w:rPr>
    </w:lvl>
    <w:lvl w:ilvl="7">
      <w:start w:val="1"/>
      <w:numFmt w:val="decimal"/>
      <w:lvlText w:val="%1.%2.%3.%4.%5.%6.%7.%8"/>
      <w:lvlJc w:val="left"/>
      <w:pPr>
        <w:tabs>
          <w:tab w:val="num" w:pos="9360"/>
        </w:tabs>
        <w:ind w:left="9360" w:hanging="1800"/>
      </w:pPr>
      <w:rPr>
        <w:rFonts w:ascii="Times New Roman" w:hAnsi="Times New Roman" w:cs="Times New Roman" w:hint="default"/>
        <w:b w:val="0"/>
        <w:i w:val="0"/>
        <w:sz w:val="24"/>
      </w:rPr>
    </w:lvl>
    <w:lvl w:ilvl="8">
      <w:start w:val="1"/>
      <w:numFmt w:val="decimal"/>
      <w:lvlText w:val="%1.%2.%3.%4.%5.%6.%7.%8.%9"/>
      <w:lvlJc w:val="left"/>
      <w:pPr>
        <w:tabs>
          <w:tab w:val="num" w:pos="11160"/>
        </w:tabs>
        <w:ind w:left="9360" w:firstLine="0"/>
      </w:pPr>
      <w:rPr>
        <w:rFonts w:ascii="Times New Roman" w:hAnsi="Times New Roman" w:cs="Times New Roman" w:hint="default"/>
        <w:b w:val="0"/>
        <w:i w:val="0"/>
        <w:sz w:val="24"/>
      </w:rPr>
    </w:lvl>
  </w:abstractNum>
  <w:abstractNum w:abstractNumId="21" w15:restartNumberingAfterBreak="0">
    <w:nsid w:val="515624FD"/>
    <w:multiLevelType w:val="hybridMultilevel"/>
    <w:tmpl w:val="EA405C00"/>
    <w:lvl w:ilvl="0" w:tplc="335CBC5E">
      <w:start w:val="1"/>
      <w:numFmt w:val="decimal"/>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5D2E0215"/>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CD3935"/>
    <w:multiLevelType w:val="multilevel"/>
    <w:tmpl w:val="4574C29C"/>
    <w:lvl w:ilvl="0">
      <w:start w:val="1"/>
      <w:numFmt w:val="decimal"/>
      <w:lvlText w:val="%1.0"/>
      <w:lvlJc w:val="left"/>
      <w:pPr>
        <w:tabs>
          <w:tab w:val="num" w:pos="576"/>
        </w:tabs>
        <w:ind w:left="576" w:hanging="576"/>
      </w:pPr>
      <w:rPr>
        <w:rFonts w:ascii="Arial" w:hAnsi="Arial" w:cs="Arial" w:hint="default"/>
        <w:b/>
        <w:i w:val="0"/>
        <w:sz w:val="24"/>
      </w:rPr>
    </w:lvl>
    <w:lvl w:ilvl="1">
      <w:start w:val="1"/>
      <w:numFmt w:val="decimal"/>
      <w:lvlText w:val="%1.%2"/>
      <w:lvlJc w:val="left"/>
      <w:pPr>
        <w:tabs>
          <w:tab w:val="num" w:pos="1296"/>
        </w:tabs>
        <w:ind w:left="1296" w:hanging="720"/>
      </w:pPr>
      <w:rPr>
        <w:rFonts w:ascii="Arial" w:hAnsi="Arial" w:cs="Arial" w:hint="default"/>
        <w:b w:val="0"/>
        <w:i w:val="0"/>
        <w:sz w:val="24"/>
      </w:rPr>
    </w:lvl>
    <w:lvl w:ilvl="2">
      <w:start w:val="1"/>
      <w:numFmt w:val="decimal"/>
      <w:lvlText w:val="%1.%2.%3"/>
      <w:lvlJc w:val="left"/>
      <w:pPr>
        <w:tabs>
          <w:tab w:val="num" w:pos="2160"/>
        </w:tabs>
        <w:ind w:left="2160" w:hanging="864"/>
      </w:pPr>
      <w:rPr>
        <w:rFonts w:ascii="Times New Roman" w:hAnsi="Times New Roman" w:cs="Times New Roman" w:hint="default"/>
        <w:b w:val="0"/>
        <w:i w:val="0"/>
        <w:sz w:val="24"/>
      </w:rPr>
    </w:lvl>
    <w:lvl w:ilvl="3">
      <w:start w:val="1"/>
      <w:numFmt w:val="decimal"/>
      <w:lvlText w:val="%1.%2.%3.%4"/>
      <w:lvlJc w:val="left"/>
      <w:pPr>
        <w:tabs>
          <w:tab w:val="num" w:pos="3168"/>
        </w:tabs>
        <w:ind w:left="3168" w:hanging="1008"/>
      </w:pPr>
      <w:rPr>
        <w:rFonts w:ascii="Times New Roman" w:hAnsi="Times New Roman" w:cs="Times New Roman" w:hint="default"/>
        <w:b w:val="0"/>
        <w:i w:val="0"/>
        <w:sz w:val="24"/>
      </w:rPr>
    </w:lvl>
    <w:lvl w:ilvl="4">
      <w:start w:val="1"/>
      <w:numFmt w:val="decimal"/>
      <w:lvlText w:val="%1.%2.%3.%4.%5"/>
      <w:lvlJc w:val="left"/>
      <w:pPr>
        <w:tabs>
          <w:tab w:val="num" w:pos="4320"/>
        </w:tabs>
        <w:ind w:left="4320" w:hanging="1152"/>
      </w:pPr>
      <w:rPr>
        <w:rFonts w:ascii="Times New Roman" w:hAnsi="Times New Roman" w:cs="Times New Roman" w:hint="default"/>
        <w:b w:val="0"/>
        <w:i w:val="0"/>
        <w:sz w:val="24"/>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06B3CD9"/>
    <w:multiLevelType w:val="multilevel"/>
    <w:tmpl w:val="F6A80B10"/>
    <w:lvl w:ilvl="0">
      <w:start w:val="1"/>
      <w:numFmt w:val="decimal"/>
      <w:lvlText w:val="%1.0"/>
      <w:lvlJc w:val="left"/>
      <w:pPr>
        <w:tabs>
          <w:tab w:val="num" w:pos="576"/>
        </w:tabs>
        <w:ind w:left="576" w:hanging="576"/>
      </w:pPr>
      <w:rPr>
        <w:rFonts w:ascii="Arial" w:hAnsi="Arial" w:cs="Arial" w:hint="default"/>
        <w:b/>
        <w:i w:val="0"/>
        <w:caps/>
        <w:strike w:val="0"/>
        <w:dstrike w:val="0"/>
        <w:sz w:val="20"/>
        <w:u w:val="none"/>
        <w:effect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Times New Roman"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cs="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1716E73"/>
    <w:multiLevelType w:val="multilevel"/>
    <w:tmpl w:val="77E0709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6345A6"/>
    <w:multiLevelType w:val="hybridMultilevel"/>
    <w:tmpl w:val="864ED45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7" w15:restartNumberingAfterBreak="0">
    <w:nsid w:val="65025105"/>
    <w:multiLevelType w:val="singleLevel"/>
    <w:tmpl w:val="05B8A986"/>
    <w:lvl w:ilvl="0">
      <w:start w:val="1"/>
      <w:numFmt w:val="decimal"/>
      <w:lvlText w:val="(%1)"/>
      <w:legacy w:legacy="1" w:legacySpace="0" w:legacyIndent="360"/>
      <w:lvlJc w:val="left"/>
      <w:pPr>
        <w:ind w:left="360" w:hanging="360"/>
      </w:pPr>
    </w:lvl>
  </w:abstractNum>
  <w:abstractNum w:abstractNumId="28" w15:restartNumberingAfterBreak="0">
    <w:nsid w:val="65AF25AA"/>
    <w:multiLevelType w:val="hybridMultilevel"/>
    <w:tmpl w:val="977E354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81F28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958D6"/>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7D933E6"/>
    <w:multiLevelType w:val="multilevel"/>
    <w:tmpl w:val="9EE40DC2"/>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168"/>
        </w:tabs>
        <w:ind w:left="3168" w:hanging="1008"/>
      </w:pPr>
      <w:rPr>
        <w:rFonts w:ascii="Arial" w:hAnsi="Arial" w:cs="Arial" w:hint="default"/>
        <w:b w:val="0"/>
        <w:i w:val="0"/>
        <w:sz w:val="20"/>
        <w:szCs w:val="20"/>
      </w:rPr>
    </w:lvl>
    <w:lvl w:ilvl="4">
      <w:start w:val="1"/>
      <w:numFmt w:val="decimal"/>
      <w:lvlText w:val="%1.%2.%3.%4.%5"/>
      <w:lvlJc w:val="left"/>
      <w:pPr>
        <w:tabs>
          <w:tab w:val="num" w:pos="4320"/>
        </w:tabs>
        <w:ind w:left="4320" w:hanging="1152"/>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9C876E0"/>
    <w:multiLevelType w:val="multilevel"/>
    <w:tmpl w:val="62B677C6"/>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33" w15:restartNumberingAfterBreak="0">
    <w:nsid w:val="6DCF6EFF"/>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F9622CE"/>
    <w:multiLevelType w:val="multilevel"/>
    <w:tmpl w:val="4986FBBE"/>
    <w:lvl w:ilvl="0">
      <w:start w:val="1"/>
      <w:numFmt w:val="decimal"/>
      <w:lvlText w:val="%1.0"/>
      <w:lvlJc w:val="left"/>
      <w:pPr>
        <w:tabs>
          <w:tab w:val="num" w:pos="576"/>
        </w:tabs>
        <w:ind w:left="576" w:hanging="576"/>
      </w:pPr>
      <w:rPr>
        <w:rFonts w:ascii="Arial" w:hAnsi="Arial" w:hint="default"/>
        <w:b/>
        <w:i w:val="0"/>
        <w:caps/>
        <w:sz w:val="24"/>
        <w:szCs w:val="24"/>
      </w:rPr>
    </w:lvl>
    <w:lvl w:ilvl="1">
      <w:start w:val="1"/>
      <w:numFmt w:val="decimal"/>
      <w:lvlText w:val="%1.%2"/>
      <w:lvlJc w:val="left"/>
      <w:pPr>
        <w:tabs>
          <w:tab w:val="num" w:pos="1296"/>
        </w:tabs>
        <w:ind w:left="1296" w:hanging="720"/>
      </w:pPr>
      <w:rPr>
        <w:rFonts w:ascii="Arial" w:hAnsi="Arial" w:hint="default"/>
        <w:b w:val="0"/>
        <w:i w:val="0"/>
        <w:sz w:val="24"/>
        <w:szCs w:val="24"/>
      </w:rPr>
    </w:lvl>
    <w:lvl w:ilvl="2">
      <w:start w:val="1"/>
      <w:numFmt w:val="decimal"/>
      <w:lvlText w:val="%1.%2.%3"/>
      <w:lvlJc w:val="left"/>
      <w:pPr>
        <w:tabs>
          <w:tab w:val="num" w:pos="2160"/>
        </w:tabs>
        <w:ind w:left="2160" w:hanging="864"/>
      </w:pPr>
      <w:rPr>
        <w:rFonts w:ascii="Arial" w:hAnsi="Arial" w:hint="default"/>
        <w:b w:val="0"/>
        <w:i w:val="0"/>
        <w:sz w:val="24"/>
        <w:szCs w:val="24"/>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4320"/>
        </w:tabs>
        <w:ind w:left="4320" w:hanging="1080"/>
      </w:pPr>
      <w:rPr>
        <w:rFonts w:ascii="Arial" w:hAnsi="Arial" w:hint="default"/>
        <w:b w:val="0"/>
        <w:i w:val="0"/>
        <w:sz w:val="24"/>
        <w:szCs w:val="24"/>
      </w:rPr>
    </w:lvl>
    <w:lvl w:ilvl="5">
      <w:start w:val="1"/>
      <w:numFmt w:val="decimal"/>
      <w:lvlText w:val="%1.%2.%3.%4.%5.%6"/>
      <w:lvlJc w:val="left"/>
      <w:pPr>
        <w:tabs>
          <w:tab w:val="num" w:pos="5760"/>
        </w:tabs>
        <w:ind w:left="5760" w:hanging="1440"/>
      </w:pPr>
      <w:rPr>
        <w:rFonts w:ascii="Arial" w:hAnsi="Arial" w:hint="default"/>
        <w:b w:val="0"/>
        <w:i w:val="0"/>
        <w:sz w:val="24"/>
        <w:szCs w:val="24"/>
      </w:rPr>
    </w:lvl>
    <w:lvl w:ilvl="6">
      <w:start w:val="1"/>
      <w:numFmt w:val="decimal"/>
      <w:lvlText w:val="%1.%2.%3.%4.%5.%6.%7"/>
      <w:lvlJc w:val="left"/>
      <w:pPr>
        <w:tabs>
          <w:tab w:val="num" w:pos="7200"/>
        </w:tabs>
        <w:ind w:left="7200" w:hanging="1440"/>
      </w:pPr>
      <w:rPr>
        <w:rFonts w:ascii="Arial" w:hAnsi="Arial"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6C345A"/>
    <w:multiLevelType w:val="multilevel"/>
    <w:tmpl w:val="D3CE07FC"/>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4"/>
      </w:rPr>
    </w:lvl>
    <w:lvl w:ilvl="2">
      <w:start w:val="1"/>
      <w:numFmt w:val="decimal"/>
      <w:lvlText w:val="%1.%2.%3"/>
      <w:lvlJc w:val="left"/>
      <w:pPr>
        <w:tabs>
          <w:tab w:val="num" w:pos="2016"/>
        </w:tabs>
        <w:ind w:left="2016" w:hanging="720"/>
      </w:pPr>
      <w:rPr>
        <w:rFonts w:ascii="Arial" w:hAnsi="Arial" w:cs="Arial" w:hint="default"/>
        <w:b w:val="0"/>
        <w:i w:val="0"/>
        <w:sz w:val="24"/>
      </w:rPr>
    </w:lvl>
    <w:lvl w:ilvl="3">
      <w:start w:val="1"/>
      <w:numFmt w:val="decimal"/>
      <w:lvlText w:val="%1.%2.%3.%4"/>
      <w:lvlJc w:val="left"/>
      <w:pPr>
        <w:tabs>
          <w:tab w:val="num" w:pos="3096"/>
        </w:tabs>
        <w:ind w:left="3096" w:hanging="1080"/>
      </w:pPr>
      <w:rPr>
        <w:rFonts w:ascii="Times New Roman" w:hAnsi="Times New Roman" w:hint="default"/>
        <w:b w:val="0"/>
        <w:i w:val="0"/>
        <w:sz w:val="24"/>
      </w:rPr>
    </w:lvl>
    <w:lvl w:ilvl="4">
      <w:start w:val="1"/>
      <w:numFmt w:val="decimal"/>
      <w:lvlText w:val="%1.%2.%3.%4.%5"/>
      <w:lvlJc w:val="left"/>
      <w:pPr>
        <w:tabs>
          <w:tab w:val="num" w:pos="4032"/>
        </w:tabs>
        <w:ind w:left="4032" w:hanging="936"/>
      </w:pPr>
      <w:rPr>
        <w:rFonts w:ascii="Times New Roman" w:hAnsi="Times New Roman" w:hint="default"/>
        <w:b w:val="0"/>
        <w:i w:val="0"/>
        <w:sz w:val="24"/>
      </w:rPr>
    </w:lvl>
    <w:lvl w:ilvl="5">
      <w:start w:val="1"/>
      <w:numFmt w:val="decimal"/>
      <w:lvlText w:val="%1.%2.%3.%4.%5.%6"/>
      <w:lvlJc w:val="left"/>
      <w:pPr>
        <w:tabs>
          <w:tab w:val="num" w:pos="5112"/>
        </w:tabs>
        <w:ind w:left="4968" w:hanging="936"/>
      </w:pPr>
      <w:rPr>
        <w:rFonts w:ascii="Times New Roman" w:hAnsi="Times New Roman" w:hint="default"/>
        <w:b w:val="0"/>
        <w:i w:val="0"/>
        <w:sz w:val="24"/>
      </w:rPr>
    </w:lvl>
    <w:lvl w:ilvl="6">
      <w:start w:val="1"/>
      <w:numFmt w:val="decimal"/>
      <w:lvlText w:val="%1.%2.%3.%4.%5.%6.%7"/>
      <w:lvlJc w:val="left"/>
      <w:pPr>
        <w:tabs>
          <w:tab w:val="num" w:pos="6408"/>
        </w:tabs>
        <w:ind w:left="5976" w:hanging="1008"/>
      </w:pPr>
      <w:rPr>
        <w:rFonts w:ascii="Times New Roman" w:hAnsi="Times New Roman" w:hint="default"/>
        <w:b w:val="0"/>
        <w:i w:val="0"/>
        <w:sz w:val="24"/>
      </w:rPr>
    </w:lvl>
    <w:lvl w:ilvl="7">
      <w:start w:val="1"/>
      <w:numFmt w:val="decimal"/>
      <w:lvlText w:val="%1.%2.%3.%4.%5.%6.%7.%8"/>
      <w:lvlJc w:val="left"/>
      <w:pPr>
        <w:tabs>
          <w:tab w:val="num" w:pos="7416"/>
        </w:tabs>
        <w:ind w:left="6768" w:hanging="792"/>
      </w:pPr>
      <w:rPr>
        <w:rFonts w:ascii="Times New Roman" w:hAnsi="Times New Roman" w:hint="default"/>
        <w:b w:val="0"/>
        <w:i w:val="0"/>
        <w:sz w:val="24"/>
      </w:rPr>
    </w:lvl>
    <w:lvl w:ilvl="8">
      <w:start w:val="1"/>
      <w:numFmt w:val="decimal"/>
      <w:lvlText w:val="%1.%2.%3.%4.%5.%6.%7.%8.%9"/>
      <w:lvlJc w:val="left"/>
      <w:pPr>
        <w:tabs>
          <w:tab w:val="num" w:pos="8568"/>
        </w:tabs>
        <w:ind w:left="7704" w:hanging="936"/>
      </w:pPr>
      <w:rPr>
        <w:rFonts w:ascii="Times New Roman" w:hAnsi="Times New Roman" w:hint="default"/>
        <w:b w:val="0"/>
        <w:i w:val="0"/>
        <w:sz w:val="24"/>
      </w:rPr>
    </w:lvl>
  </w:abstractNum>
  <w:abstractNum w:abstractNumId="36" w15:restartNumberingAfterBreak="0">
    <w:nsid w:val="7EF25FE7"/>
    <w:multiLevelType w:val="hybridMultilevel"/>
    <w:tmpl w:val="A77A842C"/>
    <w:lvl w:ilvl="0" w:tplc="0409000F">
      <w:start w:val="1"/>
      <w:numFmt w:val="decimal"/>
      <w:lvlText w:val="%1."/>
      <w:lvlJc w:val="left"/>
      <w:pPr>
        <w:ind w:left="720" w:hanging="360"/>
      </w:pPr>
    </w:lvl>
    <w:lvl w:ilvl="1" w:tplc="FB2A0050">
      <w:start w:val="1"/>
      <w:numFmt w:val="lowerLetter"/>
      <w:lvlText w:val="%2."/>
      <w:lvlJc w:val="left"/>
      <w:pPr>
        <w:ind w:left="1440" w:hanging="360"/>
      </w:pPr>
      <w:rPr>
        <w:rFonts w:hint="default"/>
        <w:i w:val="0"/>
      </w:rPr>
    </w:lvl>
    <w:lvl w:ilvl="2" w:tplc="9E3AA906">
      <w:start w:val="1"/>
      <w:numFmt w:val="decimal"/>
      <w:lvlText w:val="(%3)"/>
      <w:lvlJc w:val="left"/>
      <w:pPr>
        <w:ind w:left="2850" w:hanging="870"/>
      </w:pPr>
      <w:rPr>
        <w:rFonts w:hint="default"/>
      </w:rPr>
    </w:lvl>
    <w:lvl w:ilvl="3" w:tplc="9A60D5E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7"/>
  </w:num>
  <w:num w:numId="6">
    <w:abstractNumId w:val="6"/>
  </w:num>
  <w:num w:numId="7">
    <w:abstractNumId w:val="9"/>
  </w:num>
  <w:num w:numId="8">
    <w:abstractNumId w:val="32"/>
  </w:num>
  <w:num w:numId="9">
    <w:abstractNumId w:val="19"/>
  </w:num>
  <w:num w:numId="10">
    <w:abstractNumId w:val="25"/>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
  </w:num>
  <w:num w:numId="15">
    <w:abstractNumId w:val="22"/>
  </w:num>
  <w:num w:numId="16">
    <w:abstractNumId w:val="17"/>
  </w:num>
  <w:num w:numId="17">
    <w:abstractNumId w:val="4"/>
  </w:num>
  <w:num w:numId="18">
    <w:abstractNumId w:val="5"/>
  </w:num>
  <w:num w:numId="19">
    <w:abstractNumId w:val="26"/>
  </w:num>
  <w:num w:numId="20">
    <w:abstractNumId w:val="11"/>
  </w:num>
  <w:num w:numId="21">
    <w:abstractNumId w:val="2"/>
  </w:num>
  <w:num w:numId="22">
    <w:abstractNumId w:val="3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4"/>
  </w:num>
  <w:num w:numId="27">
    <w:abstractNumId w:val="13"/>
  </w:num>
  <w:num w:numId="28">
    <w:abstractNumId w:val="3"/>
  </w:num>
  <w:num w:numId="29">
    <w:abstractNumId w:val="28"/>
  </w:num>
  <w:num w:numId="30">
    <w:abstractNumId w:val="36"/>
  </w:num>
  <w:num w:numId="31">
    <w:abstractNumId w:val="12"/>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5"/>
  </w:num>
  <w:num w:numId="36">
    <w:abstractNumId w:val="14"/>
  </w:num>
  <w:num w:numId="3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LJI3Ce1tmP03YM0MdDR9HTKpShpzGe8hFO07S9ZBiOHr0b9kUMvjrDfuAUtOW3SH/L7XBAYEYI7jtjVxPiyQQA==" w:salt="ZMEJO9oM4mdGMY3r+/QWKg=="/>
  <w:defaultTabStop w:val="576"/>
  <w:drawingGridHorizontalSpacing w:val="100"/>
  <w:drawingGridVerticalSpacing w:val="163"/>
  <w:displayHorizontalDrawingGridEvery w:val="0"/>
  <w:displayVerticalDrawingGridEvery w:val="2"/>
  <w:characterSpacingControl w:val="doNotCompress"/>
  <w:hdrShapeDefaults>
    <o:shapedefaults v:ext="edit" spidmax="3276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9"/>
    <w:rsid w:val="00005042"/>
    <w:rsid w:val="000056E3"/>
    <w:rsid w:val="000063A9"/>
    <w:rsid w:val="0000667E"/>
    <w:rsid w:val="00006A29"/>
    <w:rsid w:val="0001155C"/>
    <w:rsid w:val="00011774"/>
    <w:rsid w:val="00013D42"/>
    <w:rsid w:val="00022205"/>
    <w:rsid w:val="00026BC4"/>
    <w:rsid w:val="00032B5E"/>
    <w:rsid w:val="000331DE"/>
    <w:rsid w:val="00033905"/>
    <w:rsid w:val="00033D29"/>
    <w:rsid w:val="000344A7"/>
    <w:rsid w:val="0003498B"/>
    <w:rsid w:val="00037AE4"/>
    <w:rsid w:val="000416F7"/>
    <w:rsid w:val="000430FA"/>
    <w:rsid w:val="00047370"/>
    <w:rsid w:val="0005025E"/>
    <w:rsid w:val="00051D8F"/>
    <w:rsid w:val="00051E5F"/>
    <w:rsid w:val="00052F3B"/>
    <w:rsid w:val="000530C7"/>
    <w:rsid w:val="00053282"/>
    <w:rsid w:val="00053EC7"/>
    <w:rsid w:val="00055C1D"/>
    <w:rsid w:val="00057F0E"/>
    <w:rsid w:val="000626D6"/>
    <w:rsid w:val="000645EB"/>
    <w:rsid w:val="0006470E"/>
    <w:rsid w:val="00064914"/>
    <w:rsid w:val="000659B4"/>
    <w:rsid w:val="00066DD1"/>
    <w:rsid w:val="00067488"/>
    <w:rsid w:val="0007108D"/>
    <w:rsid w:val="000730C5"/>
    <w:rsid w:val="00074E07"/>
    <w:rsid w:val="0007523B"/>
    <w:rsid w:val="00075F78"/>
    <w:rsid w:val="00082476"/>
    <w:rsid w:val="00082998"/>
    <w:rsid w:val="00090CF6"/>
    <w:rsid w:val="0009165C"/>
    <w:rsid w:val="0009176E"/>
    <w:rsid w:val="00092F33"/>
    <w:rsid w:val="0009663E"/>
    <w:rsid w:val="00097DBB"/>
    <w:rsid w:val="000A397F"/>
    <w:rsid w:val="000A3E88"/>
    <w:rsid w:val="000A43CD"/>
    <w:rsid w:val="000A78D8"/>
    <w:rsid w:val="000B1402"/>
    <w:rsid w:val="000B2E1A"/>
    <w:rsid w:val="000B7019"/>
    <w:rsid w:val="000B75EE"/>
    <w:rsid w:val="000C04D0"/>
    <w:rsid w:val="000C1C6C"/>
    <w:rsid w:val="000C3F87"/>
    <w:rsid w:val="000C44D2"/>
    <w:rsid w:val="000C65B5"/>
    <w:rsid w:val="000C6644"/>
    <w:rsid w:val="000D17A5"/>
    <w:rsid w:val="000D39F0"/>
    <w:rsid w:val="000D63FC"/>
    <w:rsid w:val="000D768C"/>
    <w:rsid w:val="000E0BE6"/>
    <w:rsid w:val="000E1CB4"/>
    <w:rsid w:val="000E32BD"/>
    <w:rsid w:val="000E5BE6"/>
    <w:rsid w:val="000F02EB"/>
    <w:rsid w:val="000F0503"/>
    <w:rsid w:val="00106263"/>
    <w:rsid w:val="00111DA5"/>
    <w:rsid w:val="00116567"/>
    <w:rsid w:val="001165E6"/>
    <w:rsid w:val="00117F3E"/>
    <w:rsid w:val="00121C9D"/>
    <w:rsid w:val="0012222C"/>
    <w:rsid w:val="001240EC"/>
    <w:rsid w:val="00124ACD"/>
    <w:rsid w:val="00126289"/>
    <w:rsid w:val="00126721"/>
    <w:rsid w:val="001310F8"/>
    <w:rsid w:val="00131DCE"/>
    <w:rsid w:val="0013329A"/>
    <w:rsid w:val="00133CF5"/>
    <w:rsid w:val="00133EE5"/>
    <w:rsid w:val="00134C2A"/>
    <w:rsid w:val="00137D40"/>
    <w:rsid w:val="001404A7"/>
    <w:rsid w:val="001411C9"/>
    <w:rsid w:val="00141830"/>
    <w:rsid w:val="00142441"/>
    <w:rsid w:val="00146C12"/>
    <w:rsid w:val="00147812"/>
    <w:rsid w:val="00151F73"/>
    <w:rsid w:val="0015479A"/>
    <w:rsid w:val="0015755D"/>
    <w:rsid w:val="00157978"/>
    <w:rsid w:val="00162BB8"/>
    <w:rsid w:val="00163094"/>
    <w:rsid w:val="00167DCE"/>
    <w:rsid w:val="00174C38"/>
    <w:rsid w:val="00175B5A"/>
    <w:rsid w:val="00176774"/>
    <w:rsid w:val="0017729A"/>
    <w:rsid w:val="00177F49"/>
    <w:rsid w:val="00181794"/>
    <w:rsid w:val="00184618"/>
    <w:rsid w:val="0018532F"/>
    <w:rsid w:val="0018721F"/>
    <w:rsid w:val="0019067C"/>
    <w:rsid w:val="00190B90"/>
    <w:rsid w:val="00193413"/>
    <w:rsid w:val="001A0144"/>
    <w:rsid w:val="001A0323"/>
    <w:rsid w:val="001A04A8"/>
    <w:rsid w:val="001A2E77"/>
    <w:rsid w:val="001A5542"/>
    <w:rsid w:val="001A5F56"/>
    <w:rsid w:val="001A70C9"/>
    <w:rsid w:val="001A7578"/>
    <w:rsid w:val="001B1F75"/>
    <w:rsid w:val="001B2766"/>
    <w:rsid w:val="001B3EED"/>
    <w:rsid w:val="001B489D"/>
    <w:rsid w:val="001B71DD"/>
    <w:rsid w:val="001B793A"/>
    <w:rsid w:val="001B797D"/>
    <w:rsid w:val="001C6CE1"/>
    <w:rsid w:val="001D160D"/>
    <w:rsid w:val="001D1792"/>
    <w:rsid w:val="001D2A78"/>
    <w:rsid w:val="001D3A3D"/>
    <w:rsid w:val="001D7121"/>
    <w:rsid w:val="001D7B32"/>
    <w:rsid w:val="001E02A1"/>
    <w:rsid w:val="001E04A1"/>
    <w:rsid w:val="001E1FAE"/>
    <w:rsid w:val="001E24EF"/>
    <w:rsid w:val="001E2C87"/>
    <w:rsid w:val="001E5B95"/>
    <w:rsid w:val="001E5C51"/>
    <w:rsid w:val="001F1CD8"/>
    <w:rsid w:val="001F482F"/>
    <w:rsid w:val="0020085C"/>
    <w:rsid w:val="00205C71"/>
    <w:rsid w:val="00206FC4"/>
    <w:rsid w:val="00210EEC"/>
    <w:rsid w:val="002130B4"/>
    <w:rsid w:val="002137E0"/>
    <w:rsid w:val="00214944"/>
    <w:rsid w:val="00216231"/>
    <w:rsid w:val="00217D93"/>
    <w:rsid w:val="00223155"/>
    <w:rsid w:val="002236FD"/>
    <w:rsid w:val="00225D9E"/>
    <w:rsid w:val="00227FCD"/>
    <w:rsid w:val="00231595"/>
    <w:rsid w:val="00231830"/>
    <w:rsid w:val="00233AB9"/>
    <w:rsid w:val="00235E56"/>
    <w:rsid w:val="00235F2A"/>
    <w:rsid w:val="0023652D"/>
    <w:rsid w:val="0024030F"/>
    <w:rsid w:val="00240811"/>
    <w:rsid w:val="002421A5"/>
    <w:rsid w:val="0024583F"/>
    <w:rsid w:val="00245F72"/>
    <w:rsid w:val="002461A3"/>
    <w:rsid w:val="002510F3"/>
    <w:rsid w:val="00251EB7"/>
    <w:rsid w:val="00252ABC"/>
    <w:rsid w:val="00253657"/>
    <w:rsid w:val="00253E3B"/>
    <w:rsid w:val="0025467B"/>
    <w:rsid w:val="0025658E"/>
    <w:rsid w:val="00256AB0"/>
    <w:rsid w:val="00257010"/>
    <w:rsid w:val="00261214"/>
    <w:rsid w:val="0026464B"/>
    <w:rsid w:val="002711A8"/>
    <w:rsid w:val="00271AD9"/>
    <w:rsid w:val="0027558E"/>
    <w:rsid w:val="00281B86"/>
    <w:rsid w:val="00283725"/>
    <w:rsid w:val="00284788"/>
    <w:rsid w:val="0028637E"/>
    <w:rsid w:val="002870B2"/>
    <w:rsid w:val="00287A9A"/>
    <w:rsid w:val="0029045C"/>
    <w:rsid w:val="002937A9"/>
    <w:rsid w:val="00294EF9"/>
    <w:rsid w:val="002A19FB"/>
    <w:rsid w:val="002A3106"/>
    <w:rsid w:val="002A479B"/>
    <w:rsid w:val="002A66B8"/>
    <w:rsid w:val="002A6C26"/>
    <w:rsid w:val="002A73AB"/>
    <w:rsid w:val="002A787A"/>
    <w:rsid w:val="002A7F63"/>
    <w:rsid w:val="002B07A2"/>
    <w:rsid w:val="002B1856"/>
    <w:rsid w:val="002B380A"/>
    <w:rsid w:val="002B6308"/>
    <w:rsid w:val="002B719E"/>
    <w:rsid w:val="002B7E4E"/>
    <w:rsid w:val="002C4D6D"/>
    <w:rsid w:val="002D1C71"/>
    <w:rsid w:val="002D2E36"/>
    <w:rsid w:val="002D313C"/>
    <w:rsid w:val="002E1C09"/>
    <w:rsid w:val="002E385F"/>
    <w:rsid w:val="002E4243"/>
    <w:rsid w:val="002E4FFC"/>
    <w:rsid w:val="002E7908"/>
    <w:rsid w:val="002F0C71"/>
    <w:rsid w:val="002F206C"/>
    <w:rsid w:val="002F2864"/>
    <w:rsid w:val="002F640D"/>
    <w:rsid w:val="002F6699"/>
    <w:rsid w:val="002F6CDA"/>
    <w:rsid w:val="002F77E5"/>
    <w:rsid w:val="002F7BC3"/>
    <w:rsid w:val="00301361"/>
    <w:rsid w:val="0030176A"/>
    <w:rsid w:val="00302F0E"/>
    <w:rsid w:val="00304FE7"/>
    <w:rsid w:val="00310C68"/>
    <w:rsid w:val="003124FE"/>
    <w:rsid w:val="00313B5F"/>
    <w:rsid w:val="003159E1"/>
    <w:rsid w:val="00316810"/>
    <w:rsid w:val="00325FCE"/>
    <w:rsid w:val="00331559"/>
    <w:rsid w:val="003357DF"/>
    <w:rsid w:val="00337199"/>
    <w:rsid w:val="00340052"/>
    <w:rsid w:val="0034599B"/>
    <w:rsid w:val="00345C04"/>
    <w:rsid w:val="003461C8"/>
    <w:rsid w:val="0035159B"/>
    <w:rsid w:val="003515DB"/>
    <w:rsid w:val="00352139"/>
    <w:rsid w:val="00352455"/>
    <w:rsid w:val="00353416"/>
    <w:rsid w:val="00353707"/>
    <w:rsid w:val="00353CCD"/>
    <w:rsid w:val="00362BAB"/>
    <w:rsid w:val="0036394E"/>
    <w:rsid w:val="0036701E"/>
    <w:rsid w:val="00370F97"/>
    <w:rsid w:val="00371E2E"/>
    <w:rsid w:val="003729FA"/>
    <w:rsid w:val="00374284"/>
    <w:rsid w:val="00380593"/>
    <w:rsid w:val="003833D1"/>
    <w:rsid w:val="00383503"/>
    <w:rsid w:val="003842DC"/>
    <w:rsid w:val="00385469"/>
    <w:rsid w:val="00386AB7"/>
    <w:rsid w:val="00387C78"/>
    <w:rsid w:val="00393027"/>
    <w:rsid w:val="0039351B"/>
    <w:rsid w:val="00393A64"/>
    <w:rsid w:val="00395973"/>
    <w:rsid w:val="00396A13"/>
    <w:rsid w:val="003A1ADC"/>
    <w:rsid w:val="003A1F9D"/>
    <w:rsid w:val="003A380C"/>
    <w:rsid w:val="003B08C1"/>
    <w:rsid w:val="003B15C3"/>
    <w:rsid w:val="003B6800"/>
    <w:rsid w:val="003B6BA6"/>
    <w:rsid w:val="003B76A7"/>
    <w:rsid w:val="003C2F84"/>
    <w:rsid w:val="003C6B33"/>
    <w:rsid w:val="003D0483"/>
    <w:rsid w:val="003D5052"/>
    <w:rsid w:val="003D5379"/>
    <w:rsid w:val="003D5D99"/>
    <w:rsid w:val="003D6FCE"/>
    <w:rsid w:val="003E0474"/>
    <w:rsid w:val="003E5B09"/>
    <w:rsid w:val="003E64AB"/>
    <w:rsid w:val="003E65DA"/>
    <w:rsid w:val="003E66CE"/>
    <w:rsid w:val="003F1894"/>
    <w:rsid w:val="003F1F08"/>
    <w:rsid w:val="003F3453"/>
    <w:rsid w:val="003F4125"/>
    <w:rsid w:val="003F665E"/>
    <w:rsid w:val="003F7588"/>
    <w:rsid w:val="00405815"/>
    <w:rsid w:val="004069F5"/>
    <w:rsid w:val="00410CD3"/>
    <w:rsid w:val="004118D2"/>
    <w:rsid w:val="00411B0A"/>
    <w:rsid w:val="0041399D"/>
    <w:rsid w:val="00414143"/>
    <w:rsid w:val="0041683D"/>
    <w:rsid w:val="00417853"/>
    <w:rsid w:val="00423AB9"/>
    <w:rsid w:val="00423F22"/>
    <w:rsid w:val="00426D2A"/>
    <w:rsid w:val="00427EED"/>
    <w:rsid w:val="00431520"/>
    <w:rsid w:val="00432434"/>
    <w:rsid w:val="00433B75"/>
    <w:rsid w:val="00443B66"/>
    <w:rsid w:val="00445B6B"/>
    <w:rsid w:val="00447BC9"/>
    <w:rsid w:val="0045265D"/>
    <w:rsid w:val="004542D4"/>
    <w:rsid w:val="0045647F"/>
    <w:rsid w:val="00456CE7"/>
    <w:rsid w:val="00456FE2"/>
    <w:rsid w:val="00457988"/>
    <w:rsid w:val="00460971"/>
    <w:rsid w:val="00462B97"/>
    <w:rsid w:val="00464900"/>
    <w:rsid w:val="00464ED5"/>
    <w:rsid w:val="004659D2"/>
    <w:rsid w:val="00467884"/>
    <w:rsid w:val="00467E3C"/>
    <w:rsid w:val="00472182"/>
    <w:rsid w:val="00472FA9"/>
    <w:rsid w:val="00474925"/>
    <w:rsid w:val="004762A1"/>
    <w:rsid w:val="0047663A"/>
    <w:rsid w:val="0047782A"/>
    <w:rsid w:val="00482E3D"/>
    <w:rsid w:val="00483BB8"/>
    <w:rsid w:val="004843A5"/>
    <w:rsid w:val="004878B5"/>
    <w:rsid w:val="00493401"/>
    <w:rsid w:val="00494EF0"/>
    <w:rsid w:val="004964F7"/>
    <w:rsid w:val="004A1FD7"/>
    <w:rsid w:val="004A238B"/>
    <w:rsid w:val="004A2A28"/>
    <w:rsid w:val="004A412A"/>
    <w:rsid w:val="004A572C"/>
    <w:rsid w:val="004A7840"/>
    <w:rsid w:val="004B0D78"/>
    <w:rsid w:val="004B146E"/>
    <w:rsid w:val="004B2BF8"/>
    <w:rsid w:val="004B3069"/>
    <w:rsid w:val="004B464A"/>
    <w:rsid w:val="004C006B"/>
    <w:rsid w:val="004C19FC"/>
    <w:rsid w:val="004C349F"/>
    <w:rsid w:val="004D224B"/>
    <w:rsid w:val="004D3004"/>
    <w:rsid w:val="004D4294"/>
    <w:rsid w:val="004D4A2D"/>
    <w:rsid w:val="004D5029"/>
    <w:rsid w:val="004D57A0"/>
    <w:rsid w:val="004D7743"/>
    <w:rsid w:val="004E08CA"/>
    <w:rsid w:val="004E40DD"/>
    <w:rsid w:val="004E4248"/>
    <w:rsid w:val="004E5552"/>
    <w:rsid w:val="004E7139"/>
    <w:rsid w:val="004E7CC5"/>
    <w:rsid w:val="004F4887"/>
    <w:rsid w:val="004F7825"/>
    <w:rsid w:val="005020BA"/>
    <w:rsid w:val="005043A0"/>
    <w:rsid w:val="00504DF2"/>
    <w:rsid w:val="00515780"/>
    <w:rsid w:val="00517BAB"/>
    <w:rsid w:val="00517D7E"/>
    <w:rsid w:val="00517FAC"/>
    <w:rsid w:val="0052120E"/>
    <w:rsid w:val="00521655"/>
    <w:rsid w:val="005223AD"/>
    <w:rsid w:val="005244EF"/>
    <w:rsid w:val="00532B51"/>
    <w:rsid w:val="00534A8A"/>
    <w:rsid w:val="00534CD7"/>
    <w:rsid w:val="00535236"/>
    <w:rsid w:val="00536C23"/>
    <w:rsid w:val="00542420"/>
    <w:rsid w:val="005424FC"/>
    <w:rsid w:val="00542699"/>
    <w:rsid w:val="00542B97"/>
    <w:rsid w:val="00543F83"/>
    <w:rsid w:val="00544B77"/>
    <w:rsid w:val="00546C88"/>
    <w:rsid w:val="005608C4"/>
    <w:rsid w:val="00560C9C"/>
    <w:rsid w:val="00561168"/>
    <w:rsid w:val="0056154F"/>
    <w:rsid w:val="005622F4"/>
    <w:rsid w:val="0056297F"/>
    <w:rsid w:val="005636A2"/>
    <w:rsid w:val="00564B6E"/>
    <w:rsid w:val="005654FC"/>
    <w:rsid w:val="00565CFD"/>
    <w:rsid w:val="00565ECE"/>
    <w:rsid w:val="0056682A"/>
    <w:rsid w:val="00571616"/>
    <w:rsid w:val="00576890"/>
    <w:rsid w:val="0058226D"/>
    <w:rsid w:val="005870FC"/>
    <w:rsid w:val="00587523"/>
    <w:rsid w:val="00590F08"/>
    <w:rsid w:val="005920BE"/>
    <w:rsid w:val="005A065B"/>
    <w:rsid w:val="005A1ECC"/>
    <w:rsid w:val="005A3ADA"/>
    <w:rsid w:val="005A7FC2"/>
    <w:rsid w:val="005B3814"/>
    <w:rsid w:val="005B5523"/>
    <w:rsid w:val="005B6508"/>
    <w:rsid w:val="005B69E9"/>
    <w:rsid w:val="005B792E"/>
    <w:rsid w:val="005C64CB"/>
    <w:rsid w:val="005C67E3"/>
    <w:rsid w:val="005D066F"/>
    <w:rsid w:val="005D1B37"/>
    <w:rsid w:val="005D4197"/>
    <w:rsid w:val="005E2968"/>
    <w:rsid w:val="005E3933"/>
    <w:rsid w:val="005E3B49"/>
    <w:rsid w:val="005E4DE1"/>
    <w:rsid w:val="005E61EE"/>
    <w:rsid w:val="005F0B48"/>
    <w:rsid w:val="005F106D"/>
    <w:rsid w:val="005F4490"/>
    <w:rsid w:val="005F7271"/>
    <w:rsid w:val="00600256"/>
    <w:rsid w:val="00603989"/>
    <w:rsid w:val="00605FF6"/>
    <w:rsid w:val="00607582"/>
    <w:rsid w:val="00612236"/>
    <w:rsid w:val="00612A0E"/>
    <w:rsid w:val="00613140"/>
    <w:rsid w:val="006139CC"/>
    <w:rsid w:val="00613B65"/>
    <w:rsid w:val="0061415A"/>
    <w:rsid w:val="006203E5"/>
    <w:rsid w:val="006207F6"/>
    <w:rsid w:val="006308DF"/>
    <w:rsid w:val="00630C74"/>
    <w:rsid w:val="00637DF6"/>
    <w:rsid w:val="00643BD0"/>
    <w:rsid w:val="00644A10"/>
    <w:rsid w:val="0064568C"/>
    <w:rsid w:val="00645BC4"/>
    <w:rsid w:val="00646D23"/>
    <w:rsid w:val="006516AA"/>
    <w:rsid w:val="00653762"/>
    <w:rsid w:val="006537A1"/>
    <w:rsid w:val="0065491C"/>
    <w:rsid w:val="006565BF"/>
    <w:rsid w:val="00657156"/>
    <w:rsid w:val="00662B7B"/>
    <w:rsid w:val="00666758"/>
    <w:rsid w:val="006707F1"/>
    <w:rsid w:val="00670D21"/>
    <w:rsid w:val="006719B0"/>
    <w:rsid w:val="006747FA"/>
    <w:rsid w:val="00674C2C"/>
    <w:rsid w:val="00681728"/>
    <w:rsid w:val="00682763"/>
    <w:rsid w:val="006918D8"/>
    <w:rsid w:val="00692F86"/>
    <w:rsid w:val="0069367A"/>
    <w:rsid w:val="00694DA1"/>
    <w:rsid w:val="006960C3"/>
    <w:rsid w:val="00697DBE"/>
    <w:rsid w:val="006A08BC"/>
    <w:rsid w:val="006A20F1"/>
    <w:rsid w:val="006A2D63"/>
    <w:rsid w:val="006A4122"/>
    <w:rsid w:val="006A4C67"/>
    <w:rsid w:val="006A4D15"/>
    <w:rsid w:val="006A7498"/>
    <w:rsid w:val="006B0684"/>
    <w:rsid w:val="006B0960"/>
    <w:rsid w:val="006B34D0"/>
    <w:rsid w:val="006B377F"/>
    <w:rsid w:val="006B475B"/>
    <w:rsid w:val="006B4893"/>
    <w:rsid w:val="006B5EC0"/>
    <w:rsid w:val="006B6991"/>
    <w:rsid w:val="006C0CFE"/>
    <w:rsid w:val="006C12E0"/>
    <w:rsid w:val="006C2531"/>
    <w:rsid w:val="006C50CA"/>
    <w:rsid w:val="006C555D"/>
    <w:rsid w:val="006C5AC8"/>
    <w:rsid w:val="006D37BD"/>
    <w:rsid w:val="006D523B"/>
    <w:rsid w:val="006D52AB"/>
    <w:rsid w:val="006D6739"/>
    <w:rsid w:val="006D6AED"/>
    <w:rsid w:val="006D7260"/>
    <w:rsid w:val="006D76BE"/>
    <w:rsid w:val="006E2B3A"/>
    <w:rsid w:val="006E2F68"/>
    <w:rsid w:val="006E5EB7"/>
    <w:rsid w:val="006E646D"/>
    <w:rsid w:val="006F0A56"/>
    <w:rsid w:val="006F254C"/>
    <w:rsid w:val="006F53B4"/>
    <w:rsid w:val="006F5F5F"/>
    <w:rsid w:val="006F7E94"/>
    <w:rsid w:val="00700FF2"/>
    <w:rsid w:val="007024EF"/>
    <w:rsid w:val="00702ABB"/>
    <w:rsid w:val="00704173"/>
    <w:rsid w:val="0070452D"/>
    <w:rsid w:val="00707DE9"/>
    <w:rsid w:val="00711EDB"/>
    <w:rsid w:val="00713C43"/>
    <w:rsid w:val="00715CAF"/>
    <w:rsid w:val="00716A00"/>
    <w:rsid w:val="00717C7B"/>
    <w:rsid w:val="007203FE"/>
    <w:rsid w:val="007230DF"/>
    <w:rsid w:val="00732C7E"/>
    <w:rsid w:val="00733591"/>
    <w:rsid w:val="0074032A"/>
    <w:rsid w:val="00742586"/>
    <w:rsid w:val="00743303"/>
    <w:rsid w:val="007447A7"/>
    <w:rsid w:val="00746E50"/>
    <w:rsid w:val="0075321B"/>
    <w:rsid w:val="007576B7"/>
    <w:rsid w:val="0076400B"/>
    <w:rsid w:val="00765705"/>
    <w:rsid w:val="007675B5"/>
    <w:rsid w:val="00770F7C"/>
    <w:rsid w:val="0077487F"/>
    <w:rsid w:val="007769A6"/>
    <w:rsid w:val="00776C01"/>
    <w:rsid w:val="007811B1"/>
    <w:rsid w:val="00781409"/>
    <w:rsid w:val="00781F2D"/>
    <w:rsid w:val="007839A5"/>
    <w:rsid w:val="00784243"/>
    <w:rsid w:val="007916C5"/>
    <w:rsid w:val="00791A55"/>
    <w:rsid w:val="00791B6B"/>
    <w:rsid w:val="007953A2"/>
    <w:rsid w:val="00796819"/>
    <w:rsid w:val="007A36FD"/>
    <w:rsid w:val="007A4CA1"/>
    <w:rsid w:val="007B0025"/>
    <w:rsid w:val="007B0DC1"/>
    <w:rsid w:val="007B651E"/>
    <w:rsid w:val="007C0E00"/>
    <w:rsid w:val="007C2A33"/>
    <w:rsid w:val="007C2F2A"/>
    <w:rsid w:val="007C359E"/>
    <w:rsid w:val="007C41C9"/>
    <w:rsid w:val="007C4966"/>
    <w:rsid w:val="007C5728"/>
    <w:rsid w:val="007C619D"/>
    <w:rsid w:val="007C6D27"/>
    <w:rsid w:val="007D054B"/>
    <w:rsid w:val="007D2588"/>
    <w:rsid w:val="007D3453"/>
    <w:rsid w:val="007D47BF"/>
    <w:rsid w:val="007D6346"/>
    <w:rsid w:val="007D645B"/>
    <w:rsid w:val="007E1E2A"/>
    <w:rsid w:val="007E3030"/>
    <w:rsid w:val="007E4EB6"/>
    <w:rsid w:val="007F4AD0"/>
    <w:rsid w:val="007F6B39"/>
    <w:rsid w:val="00800391"/>
    <w:rsid w:val="008009B5"/>
    <w:rsid w:val="00800E33"/>
    <w:rsid w:val="0080106D"/>
    <w:rsid w:val="00801FD8"/>
    <w:rsid w:val="0080286F"/>
    <w:rsid w:val="00803A83"/>
    <w:rsid w:val="00804158"/>
    <w:rsid w:val="00807C82"/>
    <w:rsid w:val="00815F13"/>
    <w:rsid w:val="008161AA"/>
    <w:rsid w:val="00817754"/>
    <w:rsid w:val="0082562B"/>
    <w:rsid w:val="008268BC"/>
    <w:rsid w:val="00830D99"/>
    <w:rsid w:val="008341D1"/>
    <w:rsid w:val="00834D18"/>
    <w:rsid w:val="00836EF3"/>
    <w:rsid w:val="00840165"/>
    <w:rsid w:val="008504EC"/>
    <w:rsid w:val="00851CA5"/>
    <w:rsid w:val="00852919"/>
    <w:rsid w:val="00852DCB"/>
    <w:rsid w:val="008559E3"/>
    <w:rsid w:val="00855D05"/>
    <w:rsid w:val="00856B04"/>
    <w:rsid w:val="00861FF9"/>
    <w:rsid w:val="0086554F"/>
    <w:rsid w:val="00865657"/>
    <w:rsid w:val="0086669E"/>
    <w:rsid w:val="008702BF"/>
    <w:rsid w:val="00872959"/>
    <w:rsid w:val="008743A1"/>
    <w:rsid w:val="00874AE4"/>
    <w:rsid w:val="00874B0F"/>
    <w:rsid w:val="00875867"/>
    <w:rsid w:val="008820BE"/>
    <w:rsid w:val="008837E2"/>
    <w:rsid w:val="00884221"/>
    <w:rsid w:val="00884950"/>
    <w:rsid w:val="00884AFF"/>
    <w:rsid w:val="00885EF8"/>
    <w:rsid w:val="00886083"/>
    <w:rsid w:val="00886151"/>
    <w:rsid w:val="0089111B"/>
    <w:rsid w:val="00894002"/>
    <w:rsid w:val="0089480D"/>
    <w:rsid w:val="00895F65"/>
    <w:rsid w:val="00896485"/>
    <w:rsid w:val="00897155"/>
    <w:rsid w:val="008A2F19"/>
    <w:rsid w:val="008A3C5F"/>
    <w:rsid w:val="008A45ED"/>
    <w:rsid w:val="008A78E1"/>
    <w:rsid w:val="008B2102"/>
    <w:rsid w:val="008B3E45"/>
    <w:rsid w:val="008B457B"/>
    <w:rsid w:val="008B4D24"/>
    <w:rsid w:val="008B5064"/>
    <w:rsid w:val="008B52E4"/>
    <w:rsid w:val="008B5686"/>
    <w:rsid w:val="008C1E45"/>
    <w:rsid w:val="008C249D"/>
    <w:rsid w:val="008C413A"/>
    <w:rsid w:val="008C503E"/>
    <w:rsid w:val="008C5AB2"/>
    <w:rsid w:val="008C5BB6"/>
    <w:rsid w:val="008C77EB"/>
    <w:rsid w:val="008D11CD"/>
    <w:rsid w:val="008D22EB"/>
    <w:rsid w:val="008D2A0B"/>
    <w:rsid w:val="008D3507"/>
    <w:rsid w:val="008D407D"/>
    <w:rsid w:val="008D5268"/>
    <w:rsid w:val="008E63CB"/>
    <w:rsid w:val="008E7A6A"/>
    <w:rsid w:val="008F3339"/>
    <w:rsid w:val="008F4E0C"/>
    <w:rsid w:val="00900525"/>
    <w:rsid w:val="00901F16"/>
    <w:rsid w:val="009063A5"/>
    <w:rsid w:val="00907F8A"/>
    <w:rsid w:val="009102C4"/>
    <w:rsid w:val="009121DF"/>
    <w:rsid w:val="00913114"/>
    <w:rsid w:val="0091442C"/>
    <w:rsid w:val="00917F35"/>
    <w:rsid w:val="00921B20"/>
    <w:rsid w:val="00921F06"/>
    <w:rsid w:val="009318B4"/>
    <w:rsid w:val="009347DB"/>
    <w:rsid w:val="00934D06"/>
    <w:rsid w:val="009363FE"/>
    <w:rsid w:val="009416A9"/>
    <w:rsid w:val="00941C58"/>
    <w:rsid w:val="00941CE2"/>
    <w:rsid w:val="009427A1"/>
    <w:rsid w:val="00943C7D"/>
    <w:rsid w:val="00945409"/>
    <w:rsid w:val="00946C16"/>
    <w:rsid w:val="0095061A"/>
    <w:rsid w:val="00952DC9"/>
    <w:rsid w:val="00953491"/>
    <w:rsid w:val="009549FD"/>
    <w:rsid w:val="00955A5C"/>
    <w:rsid w:val="00956878"/>
    <w:rsid w:val="00956D46"/>
    <w:rsid w:val="0096073E"/>
    <w:rsid w:val="00962225"/>
    <w:rsid w:val="00967ED4"/>
    <w:rsid w:val="00973019"/>
    <w:rsid w:val="00974153"/>
    <w:rsid w:val="00974279"/>
    <w:rsid w:val="00974D1B"/>
    <w:rsid w:val="00976C54"/>
    <w:rsid w:val="009809A3"/>
    <w:rsid w:val="009867DF"/>
    <w:rsid w:val="00990361"/>
    <w:rsid w:val="0099168D"/>
    <w:rsid w:val="009939AA"/>
    <w:rsid w:val="00996343"/>
    <w:rsid w:val="00997090"/>
    <w:rsid w:val="009A0E16"/>
    <w:rsid w:val="009A1A93"/>
    <w:rsid w:val="009A2428"/>
    <w:rsid w:val="009A3F4C"/>
    <w:rsid w:val="009A4EA6"/>
    <w:rsid w:val="009A5515"/>
    <w:rsid w:val="009B1BCC"/>
    <w:rsid w:val="009B3085"/>
    <w:rsid w:val="009B3FAA"/>
    <w:rsid w:val="009B4027"/>
    <w:rsid w:val="009B40AD"/>
    <w:rsid w:val="009B5006"/>
    <w:rsid w:val="009B583B"/>
    <w:rsid w:val="009D3323"/>
    <w:rsid w:val="009D5C32"/>
    <w:rsid w:val="009D7CF6"/>
    <w:rsid w:val="009E074C"/>
    <w:rsid w:val="009E24CA"/>
    <w:rsid w:val="009E55A4"/>
    <w:rsid w:val="009E574B"/>
    <w:rsid w:val="009E5D5B"/>
    <w:rsid w:val="009F0D02"/>
    <w:rsid w:val="009F2CEE"/>
    <w:rsid w:val="00A03874"/>
    <w:rsid w:val="00A04B76"/>
    <w:rsid w:val="00A05523"/>
    <w:rsid w:val="00A05F91"/>
    <w:rsid w:val="00A0726B"/>
    <w:rsid w:val="00A10800"/>
    <w:rsid w:val="00A120F7"/>
    <w:rsid w:val="00A21BD0"/>
    <w:rsid w:val="00A22B0B"/>
    <w:rsid w:val="00A26022"/>
    <w:rsid w:val="00A26D99"/>
    <w:rsid w:val="00A3596D"/>
    <w:rsid w:val="00A35C7A"/>
    <w:rsid w:val="00A36CD7"/>
    <w:rsid w:val="00A41452"/>
    <w:rsid w:val="00A463E7"/>
    <w:rsid w:val="00A50105"/>
    <w:rsid w:val="00A54555"/>
    <w:rsid w:val="00A546DB"/>
    <w:rsid w:val="00A616EC"/>
    <w:rsid w:val="00A63CE7"/>
    <w:rsid w:val="00A65610"/>
    <w:rsid w:val="00A6621C"/>
    <w:rsid w:val="00A70A3B"/>
    <w:rsid w:val="00A72B19"/>
    <w:rsid w:val="00A74E89"/>
    <w:rsid w:val="00A8011A"/>
    <w:rsid w:val="00A81659"/>
    <w:rsid w:val="00A84B3D"/>
    <w:rsid w:val="00A9061C"/>
    <w:rsid w:val="00A91FA5"/>
    <w:rsid w:val="00A94046"/>
    <w:rsid w:val="00A954D2"/>
    <w:rsid w:val="00AA1186"/>
    <w:rsid w:val="00AA35FB"/>
    <w:rsid w:val="00AA62C4"/>
    <w:rsid w:val="00AA6D56"/>
    <w:rsid w:val="00AB0BBF"/>
    <w:rsid w:val="00AB5E75"/>
    <w:rsid w:val="00AC38BF"/>
    <w:rsid w:val="00AD4379"/>
    <w:rsid w:val="00AE1A09"/>
    <w:rsid w:val="00AE2BB9"/>
    <w:rsid w:val="00AE31D3"/>
    <w:rsid w:val="00AE6A0D"/>
    <w:rsid w:val="00AF3D6A"/>
    <w:rsid w:val="00AF6F80"/>
    <w:rsid w:val="00B00967"/>
    <w:rsid w:val="00B0518C"/>
    <w:rsid w:val="00B062F2"/>
    <w:rsid w:val="00B11D63"/>
    <w:rsid w:val="00B12312"/>
    <w:rsid w:val="00B13EA6"/>
    <w:rsid w:val="00B15B51"/>
    <w:rsid w:val="00B2094D"/>
    <w:rsid w:val="00B2125E"/>
    <w:rsid w:val="00B21532"/>
    <w:rsid w:val="00B215DB"/>
    <w:rsid w:val="00B26D4F"/>
    <w:rsid w:val="00B26EE7"/>
    <w:rsid w:val="00B27DF2"/>
    <w:rsid w:val="00B309D4"/>
    <w:rsid w:val="00B349C9"/>
    <w:rsid w:val="00B4009C"/>
    <w:rsid w:val="00B426BA"/>
    <w:rsid w:val="00B442CD"/>
    <w:rsid w:val="00B4435F"/>
    <w:rsid w:val="00B512FD"/>
    <w:rsid w:val="00B519CC"/>
    <w:rsid w:val="00B52048"/>
    <w:rsid w:val="00B520CD"/>
    <w:rsid w:val="00B522A3"/>
    <w:rsid w:val="00B55CF8"/>
    <w:rsid w:val="00B56BE8"/>
    <w:rsid w:val="00B56FBD"/>
    <w:rsid w:val="00B57DBB"/>
    <w:rsid w:val="00B60141"/>
    <w:rsid w:val="00B61EF3"/>
    <w:rsid w:val="00B6558E"/>
    <w:rsid w:val="00B661E2"/>
    <w:rsid w:val="00B666B1"/>
    <w:rsid w:val="00B66AC6"/>
    <w:rsid w:val="00B71A13"/>
    <w:rsid w:val="00B73B0E"/>
    <w:rsid w:val="00B75F26"/>
    <w:rsid w:val="00B81A47"/>
    <w:rsid w:val="00B8262F"/>
    <w:rsid w:val="00B90793"/>
    <w:rsid w:val="00B924C7"/>
    <w:rsid w:val="00B94BCB"/>
    <w:rsid w:val="00B95DB7"/>
    <w:rsid w:val="00B97B66"/>
    <w:rsid w:val="00B97B84"/>
    <w:rsid w:val="00BA0883"/>
    <w:rsid w:val="00BA2CA1"/>
    <w:rsid w:val="00BA2F1B"/>
    <w:rsid w:val="00BA34B6"/>
    <w:rsid w:val="00BA4CFE"/>
    <w:rsid w:val="00BB5A7F"/>
    <w:rsid w:val="00BB799D"/>
    <w:rsid w:val="00BB7EDD"/>
    <w:rsid w:val="00BC38B6"/>
    <w:rsid w:val="00BC3ECD"/>
    <w:rsid w:val="00BC42DF"/>
    <w:rsid w:val="00BC504E"/>
    <w:rsid w:val="00BC61DE"/>
    <w:rsid w:val="00BC6A23"/>
    <w:rsid w:val="00BD171F"/>
    <w:rsid w:val="00BD4BF0"/>
    <w:rsid w:val="00BD6440"/>
    <w:rsid w:val="00BE077F"/>
    <w:rsid w:val="00BE3CEC"/>
    <w:rsid w:val="00BE4A1F"/>
    <w:rsid w:val="00BF09ED"/>
    <w:rsid w:val="00BF316B"/>
    <w:rsid w:val="00BF4557"/>
    <w:rsid w:val="00BF4C32"/>
    <w:rsid w:val="00BF632F"/>
    <w:rsid w:val="00BF7873"/>
    <w:rsid w:val="00C04143"/>
    <w:rsid w:val="00C05D5B"/>
    <w:rsid w:val="00C05DD3"/>
    <w:rsid w:val="00C06CF4"/>
    <w:rsid w:val="00C10291"/>
    <w:rsid w:val="00C161BE"/>
    <w:rsid w:val="00C233F8"/>
    <w:rsid w:val="00C253D5"/>
    <w:rsid w:val="00C30F22"/>
    <w:rsid w:val="00C3167D"/>
    <w:rsid w:val="00C33C49"/>
    <w:rsid w:val="00C33E1C"/>
    <w:rsid w:val="00C36097"/>
    <w:rsid w:val="00C368FE"/>
    <w:rsid w:val="00C37504"/>
    <w:rsid w:val="00C40A9B"/>
    <w:rsid w:val="00C47465"/>
    <w:rsid w:val="00C51409"/>
    <w:rsid w:val="00C55592"/>
    <w:rsid w:val="00C55C26"/>
    <w:rsid w:val="00C55E2F"/>
    <w:rsid w:val="00C5710F"/>
    <w:rsid w:val="00C6422A"/>
    <w:rsid w:val="00C647AB"/>
    <w:rsid w:val="00C64C0A"/>
    <w:rsid w:val="00C701D9"/>
    <w:rsid w:val="00C7233B"/>
    <w:rsid w:val="00C76DAC"/>
    <w:rsid w:val="00C77C9D"/>
    <w:rsid w:val="00C84395"/>
    <w:rsid w:val="00C84C37"/>
    <w:rsid w:val="00C86646"/>
    <w:rsid w:val="00C92D3A"/>
    <w:rsid w:val="00C95619"/>
    <w:rsid w:val="00C962DC"/>
    <w:rsid w:val="00CA0854"/>
    <w:rsid w:val="00CA161C"/>
    <w:rsid w:val="00CA1704"/>
    <w:rsid w:val="00CA5E53"/>
    <w:rsid w:val="00CA6503"/>
    <w:rsid w:val="00CA68FA"/>
    <w:rsid w:val="00CB5712"/>
    <w:rsid w:val="00CC0FF3"/>
    <w:rsid w:val="00CC1C31"/>
    <w:rsid w:val="00CD03B7"/>
    <w:rsid w:val="00CD0516"/>
    <w:rsid w:val="00CD44AF"/>
    <w:rsid w:val="00CD4EC0"/>
    <w:rsid w:val="00CD75F1"/>
    <w:rsid w:val="00CE5838"/>
    <w:rsid w:val="00CE5CD8"/>
    <w:rsid w:val="00CF17A4"/>
    <w:rsid w:val="00CF2E37"/>
    <w:rsid w:val="00CF3B82"/>
    <w:rsid w:val="00CF74FC"/>
    <w:rsid w:val="00CF7A19"/>
    <w:rsid w:val="00D00339"/>
    <w:rsid w:val="00D011D0"/>
    <w:rsid w:val="00D037B5"/>
    <w:rsid w:val="00D03FE2"/>
    <w:rsid w:val="00D04EB0"/>
    <w:rsid w:val="00D0622C"/>
    <w:rsid w:val="00D13727"/>
    <w:rsid w:val="00D230DF"/>
    <w:rsid w:val="00D2644C"/>
    <w:rsid w:val="00D30C14"/>
    <w:rsid w:val="00D30D62"/>
    <w:rsid w:val="00D30E47"/>
    <w:rsid w:val="00D31C2B"/>
    <w:rsid w:val="00D324CB"/>
    <w:rsid w:val="00D32A34"/>
    <w:rsid w:val="00D332C4"/>
    <w:rsid w:val="00D33FD3"/>
    <w:rsid w:val="00D376A9"/>
    <w:rsid w:val="00D37762"/>
    <w:rsid w:val="00D40B10"/>
    <w:rsid w:val="00D43C9A"/>
    <w:rsid w:val="00D44FD3"/>
    <w:rsid w:val="00D46CAA"/>
    <w:rsid w:val="00D5074F"/>
    <w:rsid w:val="00D50FA0"/>
    <w:rsid w:val="00D5236F"/>
    <w:rsid w:val="00D53938"/>
    <w:rsid w:val="00D5520C"/>
    <w:rsid w:val="00D56F9C"/>
    <w:rsid w:val="00D57F05"/>
    <w:rsid w:val="00D616B7"/>
    <w:rsid w:val="00D61713"/>
    <w:rsid w:val="00D617F7"/>
    <w:rsid w:val="00D62DD9"/>
    <w:rsid w:val="00D641E2"/>
    <w:rsid w:val="00D6664A"/>
    <w:rsid w:val="00D668AB"/>
    <w:rsid w:val="00D710FA"/>
    <w:rsid w:val="00D73E19"/>
    <w:rsid w:val="00D81899"/>
    <w:rsid w:val="00D8348A"/>
    <w:rsid w:val="00D83EDF"/>
    <w:rsid w:val="00D844D5"/>
    <w:rsid w:val="00D86068"/>
    <w:rsid w:val="00D9166C"/>
    <w:rsid w:val="00D93E30"/>
    <w:rsid w:val="00D948C1"/>
    <w:rsid w:val="00D96DB7"/>
    <w:rsid w:val="00DA0DEC"/>
    <w:rsid w:val="00DA224A"/>
    <w:rsid w:val="00DA3B54"/>
    <w:rsid w:val="00DA3EBC"/>
    <w:rsid w:val="00DB080D"/>
    <w:rsid w:val="00DB0E97"/>
    <w:rsid w:val="00DB552C"/>
    <w:rsid w:val="00DC2B78"/>
    <w:rsid w:val="00DD0601"/>
    <w:rsid w:val="00DD10D1"/>
    <w:rsid w:val="00DD16CD"/>
    <w:rsid w:val="00DD2EB8"/>
    <w:rsid w:val="00DD3A77"/>
    <w:rsid w:val="00DD5246"/>
    <w:rsid w:val="00DD58D3"/>
    <w:rsid w:val="00DD6639"/>
    <w:rsid w:val="00DD7667"/>
    <w:rsid w:val="00DE00F9"/>
    <w:rsid w:val="00DE17D2"/>
    <w:rsid w:val="00DE4E01"/>
    <w:rsid w:val="00DE4EAF"/>
    <w:rsid w:val="00DE5FBB"/>
    <w:rsid w:val="00DE66CB"/>
    <w:rsid w:val="00DE7A41"/>
    <w:rsid w:val="00DF2749"/>
    <w:rsid w:val="00DF2A89"/>
    <w:rsid w:val="00DF357D"/>
    <w:rsid w:val="00DF3B4B"/>
    <w:rsid w:val="00DF4DC9"/>
    <w:rsid w:val="00DF7606"/>
    <w:rsid w:val="00DF7E75"/>
    <w:rsid w:val="00DF7EBA"/>
    <w:rsid w:val="00E006E3"/>
    <w:rsid w:val="00E01036"/>
    <w:rsid w:val="00E05D72"/>
    <w:rsid w:val="00E137F3"/>
    <w:rsid w:val="00E151DE"/>
    <w:rsid w:val="00E15E9E"/>
    <w:rsid w:val="00E15F81"/>
    <w:rsid w:val="00E17434"/>
    <w:rsid w:val="00E25354"/>
    <w:rsid w:val="00E25ABE"/>
    <w:rsid w:val="00E411B4"/>
    <w:rsid w:val="00E46192"/>
    <w:rsid w:val="00E51C76"/>
    <w:rsid w:val="00E526BE"/>
    <w:rsid w:val="00E57259"/>
    <w:rsid w:val="00E57FB5"/>
    <w:rsid w:val="00E6545F"/>
    <w:rsid w:val="00E7053C"/>
    <w:rsid w:val="00E71DC4"/>
    <w:rsid w:val="00E723CB"/>
    <w:rsid w:val="00E72F1B"/>
    <w:rsid w:val="00E7518B"/>
    <w:rsid w:val="00E75A47"/>
    <w:rsid w:val="00E80E28"/>
    <w:rsid w:val="00E83230"/>
    <w:rsid w:val="00E84192"/>
    <w:rsid w:val="00E84866"/>
    <w:rsid w:val="00E84B8B"/>
    <w:rsid w:val="00EA6DCA"/>
    <w:rsid w:val="00EA7952"/>
    <w:rsid w:val="00EB0BE6"/>
    <w:rsid w:val="00EB10B0"/>
    <w:rsid w:val="00EB12D7"/>
    <w:rsid w:val="00EB161E"/>
    <w:rsid w:val="00EB4484"/>
    <w:rsid w:val="00EB6656"/>
    <w:rsid w:val="00EB677E"/>
    <w:rsid w:val="00EC0F00"/>
    <w:rsid w:val="00EC371C"/>
    <w:rsid w:val="00EC4282"/>
    <w:rsid w:val="00ED3202"/>
    <w:rsid w:val="00ED4979"/>
    <w:rsid w:val="00ED5CE4"/>
    <w:rsid w:val="00ED649D"/>
    <w:rsid w:val="00ED7D78"/>
    <w:rsid w:val="00EE0224"/>
    <w:rsid w:val="00EE0DAF"/>
    <w:rsid w:val="00EE462A"/>
    <w:rsid w:val="00EE7E09"/>
    <w:rsid w:val="00EF143C"/>
    <w:rsid w:val="00EF1679"/>
    <w:rsid w:val="00EF2AC5"/>
    <w:rsid w:val="00EF2DA8"/>
    <w:rsid w:val="00EF3ED7"/>
    <w:rsid w:val="00EF40E7"/>
    <w:rsid w:val="00EF422D"/>
    <w:rsid w:val="00EF4CE4"/>
    <w:rsid w:val="00EF54C2"/>
    <w:rsid w:val="00EF579D"/>
    <w:rsid w:val="00EF7858"/>
    <w:rsid w:val="00F046E0"/>
    <w:rsid w:val="00F04C97"/>
    <w:rsid w:val="00F05AD6"/>
    <w:rsid w:val="00F05E2D"/>
    <w:rsid w:val="00F06368"/>
    <w:rsid w:val="00F1056F"/>
    <w:rsid w:val="00F11EB8"/>
    <w:rsid w:val="00F158E5"/>
    <w:rsid w:val="00F16FAA"/>
    <w:rsid w:val="00F2208F"/>
    <w:rsid w:val="00F228F7"/>
    <w:rsid w:val="00F22D33"/>
    <w:rsid w:val="00F24B1E"/>
    <w:rsid w:val="00F252D1"/>
    <w:rsid w:val="00F26F40"/>
    <w:rsid w:val="00F2723F"/>
    <w:rsid w:val="00F30AA8"/>
    <w:rsid w:val="00F35E33"/>
    <w:rsid w:val="00F404FE"/>
    <w:rsid w:val="00F40CA1"/>
    <w:rsid w:val="00F42127"/>
    <w:rsid w:val="00F43E9F"/>
    <w:rsid w:val="00F46B7C"/>
    <w:rsid w:val="00F51B39"/>
    <w:rsid w:val="00F553DD"/>
    <w:rsid w:val="00F55C65"/>
    <w:rsid w:val="00F5640E"/>
    <w:rsid w:val="00F56A99"/>
    <w:rsid w:val="00F61B53"/>
    <w:rsid w:val="00F63DEB"/>
    <w:rsid w:val="00F6498A"/>
    <w:rsid w:val="00F64BBB"/>
    <w:rsid w:val="00F6514F"/>
    <w:rsid w:val="00F664A6"/>
    <w:rsid w:val="00F67886"/>
    <w:rsid w:val="00F74034"/>
    <w:rsid w:val="00F74197"/>
    <w:rsid w:val="00F74516"/>
    <w:rsid w:val="00F754D4"/>
    <w:rsid w:val="00F81E19"/>
    <w:rsid w:val="00F82754"/>
    <w:rsid w:val="00F82DC6"/>
    <w:rsid w:val="00F83E0F"/>
    <w:rsid w:val="00F8558F"/>
    <w:rsid w:val="00F87141"/>
    <w:rsid w:val="00F90A71"/>
    <w:rsid w:val="00F911E2"/>
    <w:rsid w:val="00F93BE2"/>
    <w:rsid w:val="00F94783"/>
    <w:rsid w:val="00F96F53"/>
    <w:rsid w:val="00FA0326"/>
    <w:rsid w:val="00FA3540"/>
    <w:rsid w:val="00FA4FCE"/>
    <w:rsid w:val="00FA7E75"/>
    <w:rsid w:val="00FB6814"/>
    <w:rsid w:val="00FC0C2C"/>
    <w:rsid w:val="00FC43AE"/>
    <w:rsid w:val="00FD0397"/>
    <w:rsid w:val="00FD2978"/>
    <w:rsid w:val="00FD2C0C"/>
    <w:rsid w:val="00FD6B5D"/>
    <w:rsid w:val="00FE4B6D"/>
    <w:rsid w:val="00FE507F"/>
    <w:rsid w:val="00FE65FC"/>
    <w:rsid w:val="00FE7FAC"/>
    <w:rsid w:val="00FF4296"/>
    <w:rsid w:val="00FF4896"/>
    <w:rsid w:val="00FF6134"/>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allowoverlap="f" fill="f" fillcolor="white" stroke="f">
      <v:fill color="white" on="f"/>
      <v:stroke on="f"/>
    </o:shapedefaults>
    <o:shapelayout v:ext="edit">
      <o:idmap v:ext="edit" data="1"/>
    </o:shapelayout>
  </w:shapeDefaults>
  <w:decimalSymbol w:val="."/>
  <w:listSeparator w:val=","/>
  <w14:docId w14:val="791E3ABF"/>
  <w15:docId w15:val="{7246361F-14D5-4F77-BB0F-7020AA19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8529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529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29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5E33"/>
    <w:pPr>
      <w:keepNext/>
      <w:widowControl/>
      <w:autoSpaceDE/>
      <w:autoSpaceDN/>
      <w:adjustRightInd/>
      <w:outlineLvl w:val="3"/>
    </w:pPr>
    <w:rPr>
      <w:b/>
      <w:sz w:val="32"/>
      <w:u w:val="single"/>
    </w:rPr>
  </w:style>
  <w:style w:type="paragraph" w:styleId="Heading5">
    <w:name w:val="heading 5"/>
    <w:basedOn w:val="Normal"/>
    <w:next w:val="Normal"/>
    <w:link w:val="Heading5Char"/>
    <w:qFormat/>
    <w:rsid w:val="0015479A"/>
    <w:pPr>
      <w:spacing w:before="240" w:after="60"/>
      <w:outlineLvl w:val="4"/>
    </w:pPr>
    <w:rPr>
      <w:b/>
      <w:bCs/>
      <w:i/>
      <w:iCs/>
      <w:sz w:val="26"/>
      <w:szCs w:val="26"/>
    </w:rPr>
  </w:style>
  <w:style w:type="paragraph" w:styleId="Heading6">
    <w:name w:val="heading 6"/>
    <w:basedOn w:val="Normal"/>
    <w:next w:val="Normal"/>
    <w:link w:val="Heading6Char"/>
    <w:unhideWhenUsed/>
    <w:qFormat/>
    <w:rsid w:val="00FD6B5D"/>
    <w:pPr>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F35E33"/>
    <w:pPr>
      <w:widowControl/>
      <w:autoSpaceDE/>
      <w:autoSpaceDN/>
      <w:adjustRightInd/>
      <w:ind w:left="720"/>
      <w:outlineLvl w:val="6"/>
    </w:pPr>
    <w:rPr>
      <w:rFonts w:ascii="Courier" w:hAnsi="Courier"/>
      <w:i/>
      <w:szCs w:val="20"/>
    </w:rPr>
  </w:style>
  <w:style w:type="paragraph" w:styleId="Heading8">
    <w:name w:val="heading 8"/>
    <w:basedOn w:val="Normal"/>
    <w:next w:val="Heading2"/>
    <w:link w:val="Heading8Char"/>
    <w:unhideWhenUsed/>
    <w:qFormat/>
    <w:rsid w:val="004A2A28"/>
    <w:pPr>
      <w:widowControl/>
      <w:tabs>
        <w:tab w:val="num" w:pos="1440"/>
      </w:tabs>
      <w:autoSpaceDE/>
      <w:autoSpaceDN/>
      <w:adjustRightInd/>
      <w:ind w:left="1440" w:hanging="1440"/>
      <w:outlineLvl w:val="7"/>
    </w:pPr>
    <w:rPr>
      <w:rFonts w:ascii="Courier" w:hAnsi="Courier"/>
      <w:i/>
      <w:szCs w:val="20"/>
    </w:rPr>
  </w:style>
  <w:style w:type="paragraph" w:styleId="Heading9">
    <w:name w:val="heading 9"/>
    <w:basedOn w:val="Normal"/>
    <w:next w:val="Heading2"/>
    <w:link w:val="Heading9Char"/>
    <w:unhideWhenUsed/>
    <w:qFormat/>
    <w:rsid w:val="004A2A28"/>
    <w:pPr>
      <w:widowControl/>
      <w:tabs>
        <w:tab w:val="num" w:pos="1584"/>
      </w:tabs>
      <w:autoSpaceDE/>
      <w:autoSpaceDN/>
      <w:adjustRightInd/>
      <w:ind w:left="1584" w:hanging="1584"/>
      <w:outlineLvl w:val="8"/>
    </w:pPr>
    <w:rPr>
      <w:rFonts w:ascii="Courier" w:hAnsi="Courie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852919"/>
    <w:rPr>
      <w:rFonts w:ascii="Cambria" w:eastAsia="Times New Roman" w:hAnsi="Cambria" w:cs="Times New Roman"/>
      <w:b/>
      <w:bCs/>
      <w:color w:val="365F91"/>
      <w:sz w:val="28"/>
      <w:szCs w:val="28"/>
    </w:rPr>
  </w:style>
  <w:style w:type="character" w:customStyle="1" w:styleId="Heading2Char">
    <w:name w:val="Heading 2 Char"/>
    <w:link w:val="Heading2"/>
    <w:rsid w:val="00852919"/>
    <w:rPr>
      <w:rFonts w:ascii="Arial" w:eastAsia="Times New Roman" w:hAnsi="Arial" w:cs="Arial"/>
      <w:b/>
      <w:bCs/>
      <w:i/>
      <w:iCs/>
      <w:sz w:val="28"/>
      <w:szCs w:val="28"/>
    </w:rPr>
  </w:style>
  <w:style w:type="paragraph" w:styleId="Header">
    <w:name w:val="header"/>
    <w:basedOn w:val="Normal"/>
    <w:link w:val="HeaderChar"/>
    <w:unhideWhenUsed/>
    <w:rsid w:val="0012222C"/>
    <w:pPr>
      <w:tabs>
        <w:tab w:val="center" w:pos="4680"/>
        <w:tab w:val="right" w:pos="9360"/>
      </w:tabs>
    </w:pPr>
  </w:style>
  <w:style w:type="character" w:customStyle="1" w:styleId="HeaderChar">
    <w:name w:val="Header Char"/>
    <w:link w:val="Header"/>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cs="Tahoma"/>
      <w:sz w:val="16"/>
      <w:szCs w:val="16"/>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paragraph" w:styleId="BodyTextIndent2">
    <w:name w:val="Body Text Indent 2"/>
    <w:basedOn w:val="Normal"/>
    <w:link w:val="BodyTextIndent2Char"/>
    <w:unhideWhenUsed/>
    <w:rsid w:val="00082476"/>
    <w:pPr>
      <w:spacing w:after="120" w:line="480" w:lineRule="auto"/>
      <w:ind w:left="360"/>
    </w:pPr>
  </w:style>
  <w:style w:type="character" w:customStyle="1" w:styleId="BodyTextIndent2Char">
    <w:name w:val="Body Text Indent 2 Char"/>
    <w:link w:val="BodyTextIndent2"/>
    <w:rsid w:val="00082476"/>
    <w:rPr>
      <w:rFonts w:ascii="Times New Roman" w:eastAsia="Times New Roman" w:hAnsi="Times New Roman"/>
      <w:szCs w:val="24"/>
    </w:rPr>
  </w:style>
  <w:style w:type="paragraph" w:styleId="BodyTextIndent">
    <w:name w:val="Body Text Indent"/>
    <w:basedOn w:val="Normal"/>
    <w:link w:val="BodyTextIndentChar"/>
    <w:unhideWhenUsed/>
    <w:rsid w:val="00082476"/>
    <w:pPr>
      <w:spacing w:after="120"/>
      <w:ind w:left="360"/>
    </w:pPr>
  </w:style>
  <w:style w:type="character" w:customStyle="1" w:styleId="BodyTextIndentChar">
    <w:name w:val="Body Text Indent Char"/>
    <w:link w:val="BodyTextIndent"/>
    <w:rsid w:val="00082476"/>
    <w:rPr>
      <w:rFonts w:ascii="Times New Roman" w:eastAsia="Times New Roman" w:hAnsi="Times New Roman"/>
      <w:szCs w:val="24"/>
    </w:rPr>
  </w:style>
  <w:style w:type="character" w:customStyle="1" w:styleId="Heading6Char">
    <w:name w:val="Heading 6 Char"/>
    <w:link w:val="Heading6"/>
    <w:rsid w:val="00FD6B5D"/>
    <w:rPr>
      <w:rFonts w:ascii="Calibri" w:eastAsia="Times New Roman" w:hAnsi="Calibri" w:cs="Times New Roman"/>
      <w:b/>
      <w:bCs/>
      <w:sz w:val="22"/>
      <w:szCs w:val="22"/>
    </w:rPr>
  </w:style>
  <w:style w:type="paragraph" w:styleId="BodyText3">
    <w:name w:val="Body Text 3"/>
    <w:basedOn w:val="Normal"/>
    <w:link w:val="BodyText3Char"/>
    <w:unhideWhenUsed/>
    <w:rsid w:val="00FD6B5D"/>
    <w:pPr>
      <w:spacing w:after="120"/>
    </w:pPr>
    <w:rPr>
      <w:sz w:val="16"/>
      <w:szCs w:val="16"/>
    </w:rPr>
  </w:style>
  <w:style w:type="character" w:customStyle="1" w:styleId="BodyText3Char">
    <w:name w:val="Body Text 3 Char"/>
    <w:link w:val="BodyText3"/>
    <w:rsid w:val="00FD6B5D"/>
    <w:rPr>
      <w:rFonts w:ascii="Times New Roman" w:eastAsia="Times New Roman" w:hAnsi="Times New Roman"/>
      <w:sz w:val="16"/>
      <w:szCs w:val="16"/>
    </w:rPr>
  </w:style>
  <w:style w:type="character" w:styleId="PageNumber">
    <w:name w:val="page number"/>
    <w:basedOn w:val="DefaultParagraphFont"/>
    <w:rsid w:val="00494EF0"/>
  </w:style>
  <w:style w:type="character" w:customStyle="1" w:styleId="Heading8Char">
    <w:name w:val="Heading 8 Char"/>
    <w:link w:val="Heading8"/>
    <w:rsid w:val="004A2A28"/>
    <w:rPr>
      <w:rFonts w:ascii="Courier" w:eastAsia="Times New Roman" w:hAnsi="Courier"/>
      <w:i/>
    </w:rPr>
  </w:style>
  <w:style w:type="character" w:customStyle="1" w:styleId="Heading9Char">
    <w:name w:val="Heading 9 Char"/>
    <w:link w:val="Heading9"/>
    <w:rsid w:val="004A2A28"/>
    <w:rPr>
      <w:rFonts w:ascii="Courier" w:eastAsia="Times New Roman" w:hAnsi="Courier"/>
      <w:i/>
    </w:rPr>
  </w:style>
  <w:style w:type="character" w:customStyle="1" w:styleId="Heading4Char">
    <w:name w:val="Heading 4 Char"/>
    <w:link w:val="Heading4"/>
    <w:rsid w:val="00F35E33"/>
    <w:rPr>
      <w:rFonts w:ascii="Times New Roman" w:eastAsia="Times New Roman" w:hAnsi="Times New Roman"/>
      <w:b/>
      <w:sz w:val="32"/>
      <w:szCs w:val="24"/>
      <w:u w:val="single"/>
    </w:rPr>
  </w:style>
  <w:style w:type="character" w:customStyle="1" w:styleId="Heading7Char">
    <w:name w:val="Heading 7 Char"/>
    <w:link w:val="Heading7"/>
    <w:rsid w:val="00F35E33"/>
    <w:rPr>
      <w:rFonts w:ascii="Courier" w:eastAsia="Times New Roman" w:hAnsi="Courier"/>
      <w:i/>
    </w:rPr>
  </w:style>
  <w:style w:type="paragraph" w:styleId="EnvelopeAddress">
    <w:name w:val="envelope address"/>
    <w:basedOn w:val="Normal"/>
    <w:rsid w:val="00F35E33"/>
    <w:pPr>
      <w:framePr w:w="7920" w:h="1980" w:hRule="exact" w:hSpace="180" w:wrap="auto" w:hAnchor="page" w:xAlign="center" w:yAlign="bottom"/>
      <w:widowControl/>
      <w:autoSpaceDE/>
      <w:autoSpaceDN/>
      <w:adjustRightInd/>
      <w:ind w:left="2880"/>
    </w:pPr>
    <w:rPr>
      <w:rFonts w:ascii="Arial" w:hAnsi="Arial" w:cs="Arial"/>
      <w:sz w:val="28"/>
    </w:rPr>
  </w:style>
  <w:style w:type="paragraph" w:styleId="BodyTextIndent3">
    <w:name w:val="Body Text Indent 3"/>
    <w:basedOn w:val="Normal"/>
    <w:link w:val="BodyTextIndent3Char"/>
    <w:rsid w:val="00F35E33"/>
    <w:pPr>
      <w:widowControl/>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260" w:hanging="720"/>
      <w:jc w:val="both"/>
    </w:pPr>
    <w:rPr>
      <w:szCs w:val="20"/>
    </w:rPr>
  </w:style>
  <w:style w:type="character" w:customStyle="1" w:styleId="BodyTextIndent3Char">
    <w:name w:val="Body Text Indent 3 Char"/>
    <w:link w:val="BodyTextIndent3"/>
    <w:rsid w:val="00F35E33"/>
    <w:rPr>
      <w:rFonts w:ascii="Times New Roman" w:eastAsia="Times New Roman" w:hAnsi="Times New Roman"/>
    </w:rPr>
  </w:style>
  <w:style w:type="paragraph" w:styleId="BodyText">
    <w:name w:val="Body Text"/>
    <w:basedOn w:val="Normal"/>
    <w:link w:val="BodyTextChar"/>
    <w:rsid w:val="00F35E33"/>
    <w:pPr>
      <w:widowControl/>
      <w:tabs>
        <w:tab w:val="left" w:pos="-1440"/>
        <w:tab w:val="left" w:pos="-720"/>
        <w:tab w:val="left" w:pos="5040"/>
      </w:tabs>
      <w:autoSpaceDE/>
      <w:autoSpaceDN/>
      <w:adjustRightInd/>
      <w:spacing w:line="215" w:lineRule="atLeast"/>
      <w:jc w:val="both"/>
    </w:pPr>
    <w:rPr>
      <w:szCs w:val="20"/>
    </w:rPr>
  </w:style>
  <w:style w:type="character" w:customStyle="1" w:styleId="BodyTextChar">
    <w:name w:val="Body Text Char"/>
    <w:link w:val="BodyText"/>
    <w:rsid w:val="00F35E33"/>
    <w:rPr>
      <w:rFonts w:ascii="Times New Roman" w:eastAsia="Times New Roman" w:hAnsi="Times New Roman"/>
    </w:rPr>
  </w:style>
  <w:style w:type="character" w:styleId="FollowedHyperlink">
    <w:name w:val="FollowedHyperlink"/>
    <w:uiPriority w:val="99"/>
    <w:rsid w:val="00F35E33"/>
    <w:rPr>
      <w:color w:val="800080"/>
      <w:u w:val="single"/>
    </w:rPr>
  </w:style>
  <w:style w:type="paragraph" w:styleId="FootnoteText">
    <w:name w:val="footnote text"/>
    <w:basedOn w:val="Normal"/>
    <w:link w:val="FootnoteTextChar"/>
    <w:semiHidden/>
    <w:rsid w:val="00F35E33"/>
    <w:pPr>
      <w:widowControl/>
      <w:autoSpaceDE/>
      <w:autoSpaceDN/>
      <w:adjustRightInd/>
    </w:pPr>
    <w:rPr>
      <w:rFonts w:ascii="Courier" w:hAnsi="Courier"/>
      <w:szCs w:val="20"/>
    </w:rPr>
  </w:style>
  <w:style w:type="character" w:customStyle="1" w:styleId="FootnoteTextChar">
    <w:name w:val="Footnote Text Char"/>
    <w:link w:val="FootnoteText"/>
    <w:semiHidden/>
    <w:rsid w:val="00F35E33"/>
    <w:rPr>
      <w:rFonts w:ascii="Courier" w:eastAsia="Times New Roman" w:hAnsi="Courier"/>
    </w:rPr>
  </w:style>
  <w:style w:type="paragraph" w:styleId="Caption">
    <w:name w:val="caption"/>
    <w:basedOn w:val="Normal"/>
    <w:next w:val="Normal"/>
    <w:qFormat/>
    <w:rsid w:val="00F35E33"/>
    <w:pPr>
      <w:framePr w:w="9913" w:h="4966" w:hRule="exact" w:hSpace="240" w:vSpace="240" w:wrap="auto" w:vAnchor="text" w:hAnchor="page" w:x="1297" w:y="993"/>
      <w:widowControl/>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0" w:lineRule="atLeast"/>
      <w:ind w:left="1"/>
      <w:jc w:val="center"/>
    </w:pPr>
    <w:rPr>
      <w:b/>
      <w:sz w:val="24"/>
      <w:szCs w:val="20"/>
    </w:rPr>
  </w:style>
  <w:style w:type="paragraph" w:styleId="Subtitle">
    <w:name w:val="Subtitle"/>
    <w:basedOn w:val="Normal"/>
    <w:link w:val="SubtitleChar"/>
    <w:qFormat/>
    <w:rsid w:val="00F35E33"/>
    <w:pPr>
      <w:widowControl/>
      <w:autoSpaceDE/>
      <w:autoSpaceDN/>
      <w:adjustRightInd/>
      <w:jc w:val="center"/>
    </w:pPr>
    <w:rPr>
      <w:rFonts w:ascii="Arial" w:hAnsi="Arial"/>
      <w:b/>
      <w:sz w:val="24"/>
      <w:szCs w:val="20"/>
    </w:rPr>
  </w:style>
  <w:style w:type="character" w:customStyle="1" w:styleId="SubtitleChar">
    <w:name w:val="Subtitle Char"/>
    <w:link w:val="Subtitle"/>
    <w:rsid w:val="00F35E33"/>
    <w:rPr>
      <w:rFonts w:ascii="Arial" w:eastAsia="Times New Roman" w:hAnsi="Arial"/>
      <w:b/>
      <w:sz w:val="24"/>
    </w:rPr>
  </w:style>
  <w:style w:type="paragraph" w:customStyle="1" w:styleId="B-1">
    <w:name w:val="B-1."/>
    <w:basedOn w:val="Normal"/>
    <w:rsid w:val="00F35E33"/>
    <w:pPr>
      <w:keepNext/>
      <w:keepLines/>
      <w:widowControl/>
      <w:tabs>
        <w:tab w:val="left" w:pos="720"/>
      </w:tabs>
      <w:autoSpaceDE/>
      <w:autoSpaceDN/>
      <w:adjustRightInd/>
      <w:ind w:left="720" w:hanging="720"/>
    </w:pPr>
    <w:rPr>
      <w:rFonts w:ascii="Univers" w:hAnsi="Univers"/>
      <w:b/>
      <w:bCs/>
      <w:sz w:val="24"/>
    </w:rPr>
  </w:style>
  <w:style w:type="paragraph" w:customStyle="1" w:styleId="a">
    <w:name w:val="a."/>
    <w:basedOn w:val="Normal"/>
    <w:rsid w:val="00F35E33"/>
    <w:pPr>
      <w:keepLines/>
      <w:widowControl/>
      <w:tabs>
        <w:tab w:val="left" w:pos="1440"/>
      </w:tabs>
      <w:autoSpaceDE/>
      <w:autoSpaceDN/>
      <w:adjustRightInd/>
      <w:spacing w:after="240"/>
      <w:ind w:left="1440" w:hanging="720"/>
      <w:jc w:val="both"/>
    </w:pPr>
    <w:rPr>
      <w:rFonts w:ascii="Helvetica" w:hAnsi="Helvetica"/>
      <w:sz w:val="24"/>
    </w:rPr>
  </w:style>
  <w:style w:type="paragraph" w:customStyle="1" w:styleId="1">
    <w:name w:val="(1)"/>
    <w:basedOn w:val="a"/>
    <w:rsid w:val="00F35E33"/>
  </w:style>
  <w:style w:type="paragraph" w:styleId="HTMLPreformatted">
    <w:name w:val="HTML Preformatted"/>
    <w:basedOn w:val="Normal"/>
    <w:link w:val="HTMLPreformattedChar"/>
    <w:rsid w:val="00F35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character" w:customStyle="1" w:styleId="HTMLPreformattedChar">
    <w:name w:val="HTML Preformatted Char"/>
    <w:link w:val="HTMLPreformatted"/>
    <w:rsid w:val="00F35E33"/>
    <w:rPr>
      <w:rFonts w:ascii="Arial Unicode MS" w:eastAsia="Arial Unicode MS" w:hAnsi="Arial Unicode MS" w:cs="Arial Unicode MS"/>
    </w:rPr>
  </w:style>
  <w:style w:type="paragraph" w:customStyle="1" w:styleId="Default">
    <w:name w:val="Default"/>
    <w:rsid w:val="00116567"/>
    <w:pPr>
      <w:autoSpaceDE w:val="0"/>
      <w:autoSpaceDN w:val="0"/>
      <w:adjustRightInd w:val="0"/>
    </w:pPr>
    <w:rPr>
      <w:rFonts w:ascii="Times New Roman" w:hAnsi="Times New Roman"/>
      <w:color w:val="000000"/>
      <w:sz w:val="24"/>
      <w:szCs w:val="24"/>
    </w:rPr>
  </w:style>
  <w:style w:type="numbering" w:customStyle="1" w:styleId="NoList1">
    <w:name w:val="No List1"/>
    <w:next w:val="NoList"/>
    <w:uiPriority w:val="99"/>
    <w:semiHidden/>
    <w:unhideWhenUsed/>
    <w:rsid w:val="00504DF2"/>
  </w:style>
  <w:style w:type="numbering" w:customStyle="1" w:styleId="NoList11">
    <w:name w:val="No List11"/>
    <w:next w:val="NoList"/>
    <w:uiPriority w:val="99"/>
    <w:semiHidden/>
    <w:unhideWhenUsed/>
    <w:rsid w:val="00504DF2"/>
  </w:style>
  <w:style w:type="character" w:styleId="CommentReference">
    <w:name w:val="annotation reference"/>
    <w:basedOn w:val="DefaultParagraphFont"/>
    <w:uiPriority w:val="99"/>
    <w:semiHidden/>
    <w:unhideWhenUsed/>
    <w:rsid w:val="00504DF2"/>
    <w:rPr>
      <w:sz w:val="16"/>
      <w:szCs w:val="16"/>
    </w:rPr>
  </w:style>
  <w:style w:type="paragraph" w:styleId="CommentText">
    <w:name w:val="annotation text"/>
    <w:basedOn w:val="Normal"/>
    <w:link w:val="CommentTextChar"/>
    <w:uiPriority w:val="99"/>
    <w:semiHidden/>
    <w:unhideWhenUsed/>
    <w:rsid w:val="00504DF2"/>
    <w:pPr>
      <w:widowControl/>
      <w:autoSpaceDE/>
      <w:autoSpaceDN/>
      <w:adjustRightInd/>
      <w:spacing w:after="200"/>
      <w:jc w:val="center"/>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504DF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04DF2"/>
    <w:rPr>
      <w:b/>
      <w:bCs/>
    </w:rPr>
  </w:style>
  <w:style w:type="character" w:customStyle="1" w:styleId="CommentSubjectChar">
    <w:name w:val="Comment Subject Char"/>
    <w:basedOn w:val="CommentTextChar"/>
    <w:link w:val="CommentSubject"/>
    <w:uiPriority w:val="99"/>
    <w:semiHidden/>
    <w:rsid w:val="00504DF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680">
      <w:bodyDiv w:val="1"/>
      <w:marLeft w:val="0"/>
      <w:marRight w:val="0"/>
      <w:marTop w:val="0"/>
      <w:marBottom w:val="0"/>
      <w:divBdr>
        <w:top w:val="none" w:sz="0" w:space="0" w:color="auto"/>
        <w:left w:val="none" w:sz="0" w:space="0" w:color="auto"/>
        <w:bottom w:val="none" w:sz="0" w:space="0" w:color="auto"/>
        <w:right w:val="none" w:sz="0" w:space="0" w:color="auto"/>
      </w:divBdr>
    </w:div>
    <w:div w:id="12482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te.gov/g/t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D6A2-4B7E-447A-9EFA-2E190A61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11714</Words>
  <Characters>66773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78331</CharactersWithSpaces>
  <SharedDoc>false</SharedDoc>
  <HLinks>
    <vt:vector size="18" baseType="variant">
      <vt:variant>
        <vt:i4>3014776</vt:i4>
      </vt:variant>
      <vt:variant>
        <vt:i4>6</vt:i4>
      </vt:variant>
      <vt:variant>
        <vt:i4>0</vt:i4>
      </vt:variant>
      <vt:variant>
        <vt:i4>5</vt:i4>
      </vt:variant>
      <vt:variant>
        <vt:lpwstr>http://www.state.gov/g/tip/</vt:lpwstr>
      </vt:variant>
      <vt:variant>
        <vt:lpwstr/>
      </vt:variant>
      <vt:variant>
        <vt:i4>7733272</vt:i4>
      </vt:variant>
      <vt:variant>
        <vt:i4>3</vt:i4>
      </vt:variant>
      <vt:variant>
        <vt:i4>0</vt:i4>
      </vt:variant>
      <vt:variant>
        <vt:i4>5</vt:i4>
      </vt:variant>
      <vt:variant>
        <vt:lpwstr>http://www.faa.gov/airports/aip/guidance_letters/media/PGL_10_02.pdf</vt:lpwstr>
      </vt:variant>
      <vt:variant>
        <vt:lpwstr/>
      </vt:variant>
      <vt:variant>
        <vt:i4>8060940</vt:i4>
      </vt:variant>
      <vt:variant>
        <vt:i4>0</vt:i4>
      </vt:variant>
      <vt:variant>
        <vt:i4>0</vt:i4>
      </vt:variant>
      <vt:variant>
        <vt:i4>5</vt:i4>
      </vt:variant>
      <vt:variant>
        <vt:lpwstr>mailto:Kristi.futrel@alaska.gov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Futrel, Kristi L (DOT)</cp:lastModifiedBy>
  <cp:revision>2</cp:revision>
  <cp:lastPrinted>2017-12-13T00:09:00Z</cp:lastPrinted>
  <dcterms:created xsi:type="dcterms:W3CDTF">2018-06-18T21:00:00Z</dcterms:created>
  <dcterms:modified xsi:type="dcterms:W3CDTF">2018-06-18T21:00:00Z</dcterms:modified>
</cp:coreProperties>
</file>